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5655" w:rsidRDefault="00CE5655">
      <w:pPr>
        <w:spacing w:before="240" w:after="240"/>
        <w:ind w:left="0" w:firstLine="0"/>
      </w:pPr>
    </w:p>
    <w:p w:rsidR="00CE5655" w:rsidRDefault="00CE5655">
      <w:pPr>
        <w:spacing w:before="240" w:after="240"/>
        <w:ind w:left="0" w:firstLine="0"/>
      </w:pPr>
    </w:p>
    <w:p w:rsidR="00CE5655" w:rsidRDefault="00CE5655">
      <w:pPr>
        <w:spacing w:before="240" w:after="240"/>
        <w:ind w:left="0" w:firstLine="0"/>
      </w:pPr>
    </w:p>
    <w:p w:rsidR="00CE5655" w:rsidRDefault="00CE5655">
      <w:pPr>
        <w:spacing w:before="240" w:after="240"/>
        <w:ind w:left="0" w:firstLine="0"/>
      </w:pPr>
    </w:p>
    <w:p w:rsidR="00CE5655" w:rsidRDefault="00CE5655">
      <w:pPr>
        <w:spacing w:before="240" w:after="240"/>
        <w:ind w:left="0" w:firstLine="0"/>
      </w:pPr>
    </w:p>
    <w:p w:rsidR="00CE5655" w:rsidRDefault="00150B12">
      <w:pPr>
        <w:pStyle w:val="a3"/>
        <w:ind w:left="0" w:firstLine="0"/>
      </w:pPr>
      <w:bookmarkStart w:id="0" w:name="_fs8c7ubjypsm" w:colFirst="0" w:colLast="0"/>
      <w:bookmarkEnd w:id="0"/>
      <w:r>
        <w:rPr>
          <w:rtl/>
        </w:rPr>
        <w:t xml:space="preserve">מכרז לקבלת שירותים לביצוע תהליכי מדידה והערכה של התערבויות ומהלכי שינוי במערכת החינוך </w:t>
      </w:r>
    </w:p>
    <w:p w:rsidR="00CE5655" w:rsidRDefault="00CE5655">
      <w:pPr>
        <w:rPr>
          <w:b/>
        </w:rPr>
      </w:pPr>
    </w:p>
    <w:p w:rsidR="00CE5655" w:rsidRDefault="00CE5655">
      <w:pPr>
        <w:rPr>
          <w:b/>
        </w:rPr>
      </w:pPr>
    </w:p>
    <w:p w:rsidR="00CE5655" w:rsidRDefault="00150B12">
      <w:pPr>
        <w:ind w:left="0" w:firstLine="0"/>
      </w:pPr>
      <w:r>
        <w:rPr>
          <w:b/>
          <w:rtl/>
        </w:rPr>
        <w:t xml:space="preserve">מכרז מס' </w:t>
      </w:r>
      <w:r>
        <w:rPr>
          <w:b/>
        </w:rPr>
        <w:t>4001/24</w:t>
      </w:r>
      <w:r>
        <w:rPr>
          <w:b/>
          <w:rtl/>
        </w:rPr>
        <w:t>, פורסם ב: 10  אוקטובר 2024, ח' תשרי תשפ"ה</w:t>
      </w:r>
    </w:p>
    <w:p w:rsidR="00CE5655" w:rsidRDefault="00CE5655"/>
    <w:p w:rsidR="00CE5655" w:rsidRDefault="00CE5655"/>
    <w:p w:rsidR="00CE5655" w:rsidRDefault="00CE5655"/>
    <w:p w:rsidR="00CE5655" w:rsidRDefault="00CE5655"/>
    <w:p w:rsidR="00CE5655" w:rsidRDefault="00CE5655"/>
    <w:p w:rsidR="00CE5655" w:rsidRDefault="00CE5655"/>
    <w:p w:rsidR="00CE5655" w:rsidRDefault="00CE5655">
      <w:pPr>
        <w:ind w:left="0" w:firstLine="0"/>
        <w:rPr>
          <w:i/>
        </w:rPr>
      </w:pPr>
    </w:p>
    <w:p w:rsidR="00CE5655" w:rsidRDefault="00150B12">
      <w:pPr>
        <w:pStyle w:val="a4"/>
        <w:ind w:left="0" w:firstLine="0"/>
      </w:pPr>
      <w:bookmarkStart w:id="1" w:name="_dclxnfeqzh3b" w:colFirst="0" w:colLast="0"/>
      <w:bookmarkEnd w:id="1"/>
      <w:r>
        <w:rPr>
          <w:rtl/>
        </w:rPr>
        <w:lastRenderedPageBreak/>
        <w:t>תוכן עניינים</w:t>
      </w:r>
    </w:p>
    <w:p w:rsidR="00CE5655" w:rsidRDefault="00CE5655">
      <w:pPr>
        <w:ind w:left="0" w:firstLine="0"/>
      </w:pPr>
    </w:p>
    <w:sdt>
      <w:sdtPr>
        <w:rPr>
          <w:rtl/>
        </w:rPr>
        <w:id w:val="1527362306"/>
        <w:docPartObj>
          <w:docPartGallery w:val="Table of Contents"/>
          <w:docPartUnique/>
        </w:docPartObj>
      </w:sdtPr>
      <w:sdtEndPr/>
      <w:sdtContent>
        <w:p w:rsidR="00CE5655" w:rsidRDefault="00150B12">
          <w:pPr>
            <w:widowControl w:val="0"/>
            <w:tabs>
              <w:tab w:val="right" w:leader="dot" w:pos="12000"/>
            </w:tabs>
            <w:spacing w:before="60" w:after="0" w:line="240" w:lineRule="auto"/>
            <w:ind w:left="0" w:firstLine="0"/>
          </w:pPr>
          <w:r>
            <w:fldChar w:fldCharType="begin"/>
          </w:r>
          <w:r>
            <w:instrText xml:space="preserve"> TOC \h \u \z \t "Heading 1,1,Heading 2,2,Heading 3,3,Heading 4,4,Heading 5,5,Heading 6,6,"</w:instrText>
          </w:r>
          <w:r>
            <w:fldChar w:fldCharType="separate"/>
          </w:r>
          <w:hyperlink w:anchor="_dq0l3ql0uzg7"/>
          <w:hyperlink w:anchor="_dq0l3ql0uzg7">
            <w:r>
              <w:rPr>
                <w:rtl/>
              </w:rPr>
              <w:t xml:space="preserve">1. </w:t>
            </w:r>
          </w:hyperlink>
          <w:hyperlink w:anchor="_dq0l3ql0uzg7">
            <w:r>
              <w:rPr>
                <w:rtl/>
              </w:rPr>
              <w:t>מבוא</w:t>
            </w:r>
          </w:hyperlink>
          <w:hyperlink w:anchor="_dq0l3ql0uzg7">
            <w:r>
              <w:rPr>
                <w:rtl/>
              </w:rPr>
              <w:tab/>
              <w:t>4</w:t>
            </w:r>
          </w:hyperlink>
        </w:p>
        <w:p w:rsidR="00CE5655" w:rsidRDefault="003047C0">
          <w:pPr>
            <w:widowControl w:val="0"/>
            <w:tabs>
              <w:tab w:val="right" w:leader="dot" w:pos="12000"/>
            </w:tabs>
            <w:spacing w:before="60" w:after="0" w:line="240" w:lineRule="auto"/>
            <w:ind w:left="0" w:firstLine="0"/>
          </w:pPr>
          <w:hyperlink w:anchor="_2h1e92insuxu"/>
          <w:hyperlink w:anchor="_2h1e92insuxu">
            <w:r w:rsidR="00150B12">
              <w:rPr>
                <w:rtl/>
              </w:rPr>
              <w:t xml:space="preserve">2. </w:t>
            </w:r>
          </w:hyperlink>
          <w:hyperlink w:anchor="_2h1e92insuxu">
            <w:r w:rsidR="00150B12">
              <w:rPr>
                <w:rtl/>
              </w:rPr>
              <w:t>תנאי</w:t>
            </w:r>
          </w:hyperlink>
          <w:hyperlink w:anchor="_2h1e92insuxu">
            <w:r w:rsidR="00150B12">
              <w:rPr>
                <w:rtl/>
              </w:rPr>
              <w:t xml:space="preserve"> </w:t>
            </w:r>
          </w:hyperlink>
          <w:hyperlink w:anchor="_2h1e92insuxu">
            <w:r w:rsidR="00150B12">
              <w:rPr>
                <w:rtl/>
              </w:rPr>
              <w:t>סף</w:t>
            </w:r>
          </w:hyperlink>
          <w:hyperlink w:anchor="_2h1e92insuxu">
            <w:r w:rsidR="00150B12">
              <w:rPr>
                <w:rtl/>
              </w:rPr>
              <w:tab/>
              <w:t>7</w:t>
            </w:r>
          </w:hyperlink>
        </w:p>
        <w:p w:rsidR="00CE5655" w:rsidRDefault="003047C0">
          <w:pPr>
            <w:widowControl w:val="0"/>
            <w:tabs>
              <w:tab w:val="right" w:leader="dot" w:pos="12000"/>
            </w:tabs>
            <w:spacing w:before="60" w:after="0" w:line="240" w:lineRule="auto"/>
            <w:ind w:left="0" w:firstLine="0"/>
          </w:pPr>
          <w:hyperlink w:anchor="_rwth576ixm1q"/>
          <w:hyperlink w:anchor="_rwth576ixm1q">
            <w:r w:rsidR="00150B12">
              <w:rPr>
                <w:rtl/>
              </w:rPr>
              <w:t xml:space="preserve">3. </w:t>
            </w:r>
          </w:hyperlink>
          <w:hyperlink w:anchor="_rwth576ixm1q">
            <w:r w:rsidR="00150B12">
              <w:rPr>
                <w:rtl/>
              </w:rPr>
              <w:t>השירותים</w:t>
            </w:r>
          </w:hyperlink>
          <w:hyperlink w:anchor="_rwth576ixm1q">
            <w:r w:rsidR="00150B12">
              <w:rPr>
                <w:rtl/>
              </w:rPr>
              <w:tab/>
              <w:t>9</w:t>
            </w:r>
          </w:hyperlink>
        </w:p>
        <w:p w:rsidR="00CE5655" w:rsidRDefault="003047C0">
          <w:pPr>
            <w:widowControl w:val="0"/>
            <w:tabs>
              <w:tab w:val="right" w:leader="dot" w:pos="12000"/>
            </w:tabs>
            <w:spacing w:before="60" w:after="0" w:line="240" w:lineRule="auto"/>
            <w:ind w:left="0" w:firstLine="0"/>
          </w:pPr>
          <w:hyperlink w:anchor="_ev2eol1l7nwk"/>
          <w:hyperlink w:anchor="_ev2eol1l7nwk">
            <w:r w:rsidR="00150B12">
              <w:rPr>
                <w:rtl/>
              </w:rPr>
              <w:t xml:space="preserve">4. </w:t>
            </w:r>
          </w:hyperlink>
          <w:hyperlink w:anchor="_ev2eol1l7nwk">
            <w:r w:rsidR="00150B12">
              <w:rPr>
                <w:rtl/>
              </w:rPr>
              <w:t>הצוות</w:t>
            </w:r>
          </w:hyperlink>
          <w:hyperlink w:anchor="_ev2eol1l7nwk">
            <w:r w:rsidR="00150B12">
              <w:rPr>
                <w:rtl/>
              </w:rPr>
              <w:tab/>
              <w:t>19</w:t>
            </w:r>
          </w:hyperlink>
        </w:p>
        <w:p w:rsidR="00CE5655" w:rsidRDefault="003047C0">
          <w:pPr>
            <w:widowControl w:val="0"/>
            <w:tabs>
              <w:tab w:val="right" w:leader="dot" w:pos="12000"/>
            </w:tabs>
            <w:spacing w:before="60" w:after="0" w:line="240" w:lineRule="auto"/>
            <w:ind w:left="0" w:firstLine="0"/>
          </w:pPr>
          <w:hyperlink w:anchor="_uwurn9by28u9"/>
          <w:hyperlink w:anchor="_uwurn9by28u9">
            <w:r w:rsidR="00150B12">
              <w:rPr>
                <w:rtl/>
              </w:rPr>
              <w:t xml:space="preserve">5. </w:t>
            </w:r>
          </w:hyperlink>
          <w:hyperlink w:anchor="_uwurn9by28u9">
            <w:r w:rsidR="00150B12">
              <w:rPr>
                <w:rtl/>
              </w:rPr>
              <w:t>התגמול</w:t>
            </w:r>
          </w:hyperlink>
          <w:hyperlink w:anchor="_uwurn9by28u9">
            <w:r w:rsidR="00150B12">
              <w:rPr>
                <w:rtl/>
              </w:rPr>
              <w:tab/>
              <w:t>22</w:t>
            </w:r>
          </w:hyperlink>
        </w:p>
        <w:p w:rsidR="00CE5655" w:rsidRDefault="003047C0">
          <w:pPr>
            <w:widowControl w:val="0"/>
            <w:pBdr>
              <w:top w:val="nil"/>
              <w:left w:val="nil"/>
              <w:bottom w:val="nil"/>
              <w:right w:val="nil"/>
              <w:between w:val="nil"/>
            </w:pBdr>
            <w:tabs>
              <w:tab w:val="right" w:leader="dot" w:pos="12000"/>
            </w:tabs>
            <w:spacing w:before="60" w:after="0" w:line="240" w:lineRule="auto"/>
            <w:ind w:left="0" w:firstLine="0"/>
          </w:pPr>
          <w:hyperlink w:anchor="_ak2xbqcctn4p"/>
          <w:hyperlink w:anchor="_ak2xbqcctn4p">
            <w:r w:rsidR="00150B12">
              <w:rPr>
                <w:rtl/>
              </w:rPr>
              <w:t xml:space="preserve">6. </w:t>
            </w:r>
          </w:hyperlink>
          <w:hyperlink w:anchor="_ak2xbqcctn4p">
            <w:r w:rsidR="00150B12">
              <w:rPr>
                <w:rtl/>
              </w:rPr>
              <w:t>התהליך</w:t>
            </w:r>
          </w:hyperlink>
          <w:hyperlink w:anchor="_ak2xbqcctn4p">
            <w:r w:rsidR="00150B12">
              <w:rPr>
                <w:rtl/>
              </w:rPr>
              <w:tab/>
              <w:t>27</w:t>
            </w:r>
          </w:hyperlink>
        </w:p>
        <w:p w:rsidR="00CE5655" w:rsidRDefault="003047C0">
          <w:pPr>
            <w:widowControl w:val="0"/>
            <w:pBdr>
              <w:top w:val="nil"/>
              <w:left w:val="nil"/>
              <w:bottom w:val="nil"/>
              <w:right w:val="nil"/>
              <w:between w:val="nil"/>
            </w:pBdr>
            <w:tabs>
              <w:tab w:val="right" w:leader="dot" w:pos="12000"/>
            </w:tabs>
            <w:spacing w:before="60" w:after="0" w:line="240" w:lineRule="auto"/>
            <w:ind w:left="0" w:firstLine="0"/>
          </w:pPr>
          <w:hyperlink w:anchor="_6z9rdgkot3ie"/>
          <w:hyperlink w:anchor="_6z9rdgkot3ie">
            <w:r w:rsidR="00150B12">
              <w:rPr>
                <w:rtl/>
              </w:rPr>
              <w:t xml:space="preserve">7. </w:t>
            </w:r>
          </w:hyperlink>
          <w:hyperlink w:anchor="_6z9rdgkot3ie">
            <w:r w:rsidR="00150B12">
              <w:rPr>
                <w:rtl/>
              </w:rPr>
              <w:t>ההצעה</w:t>
            </w:r>
          </w:hyperlink>
          <w:hyperlink w:anchor="_6z9rdgkot3ie">
            <w:r w:rsidR="00150B12">
              <w:rPr>
                <w:rtl/>
              </w:rPr>
              <w:tab/>
              <w:t>35</w:t>
            </w:r>
          </w:hyperlink>
        </w:p>
        <w:p w:rsidR="00CE5655" w:rsidRDefault="003047C0">
          <w:pPr>
            <w:widowControl w:val="0"/>
            <w:pBdr>
              <w:top w:val="nil"/>
              <w:left w:val="nil"/>
              <w:bottom w:val="nil"/>
              <w:right w:val="nil"/>
              <w:between w:val="nil"/>
            </w:pBdr>
            <w:tabs>
              <w:tab w:val="right" w:leader="dot" w:pos="12000"/>
            </w:tabs>
            <w:spacing w:before="60" w:after="0" w:line="240" w:lineRule="auto"/>
            <w:ind w:left="0" w:firstLine="0"/>
          </w:pPr>
          <w:hyperlink w:anchor="_660dht5b3fsm"/>
          <w:hyperlink w:anchor="_660dht5b3fsm">
            <w:r w:rsidR="00150B12">
              <w:rPr>
                <w:rtl/>
              </w:rPr>
              <w:t xml:space="preserve">8. </w:t>
            </w:r>
          </w:hyperlink>
          <w:hyperlink w:anchor="_660dht5b3fsm">
            <w:r w:rsidR="00150B12">
              <w:rPr>
                <w:rtl/>
              </w:rPr>
              <w:t>אמות</w:t>
            </w:r>
          </w:hyperlink>
          <w:hyperlink w:anchor="_660dht5b3fsm">
            <w:r w:rsidR="00150B12">
              <w:rPr>
                <w:rtl/>
              </w:rPr>
              <w:t xml:space="preserve"> </w:t>
            </w:r>
          </w:hyperlink>
          <w:hyperlink w:anchor="_660dht5b3fsm">
            <w:r w:rsidR="00150B12">
              <w:rPr>
                <w:rtl/>
              </w:rPr>
              <w:t>מידה</w:t>
            </w:r>
          </w:hyperlink>
          <w:hyperlink w:anchor="_660dht5b3fsm">
            <w:r w:rsidR="00150B12">
              <w:rPr>
                <w:rtl/>
              </w:rPr>
              <w:tab/>
              <w:t>37</w:t>
            </w:r>
          </w:hyperlink>
        </w:p>
        <w:p w:rsidR="00CE5655" w:rsidRDefault="003047C0">
          <w:pPr>
            <w:widowControl w:val="0"/>
            <w:pBdr>
              <w:top w:val="nil"/>
              <w:left w:val="nil"/>
              <w:bottom w:val="nil"/>
              <w:right w:val="nil"/>
              <w:between w:val="nil"/>
            </w:pBdr>
            <w:tabs>
              <w:tab w:val="right" w:leader="dot" w:pos="12000"/>
            </w:tabs>
            <w:spacing w:before="60" w:after="0" w:line="240" w:lineRule="auto"/>
            <w:ind w:left="0" w:firstLine="0"/>
          </w:pPr>
          <w:hyperlink w:anchor="_5f9jtlx7r133"/>
          <w:hyperlink w:anchor="_5f9jtlx7r133">
            <w:r w:rsidR="00150B12">
              <w:rPr>
                <w:rtl/>
              </w:rPr>
              <w:t xml:space="preserve">9. </w:t>
            </w:r>
          </w:hyperlink>
          <w:hyperlink w:anchor="_5f9jtlx7r133">
            <w:r w:rsidR="00150B12">
              <w:rPr>
                <w:rtl/>
              </w:rPr>
              <w:t>התחייבויות</w:t>
            </w:r>
          </w:hyperlink>
          <w:hyperlink w:anchor="_5f9jtlx7r133">
            <w:r w:rsidR="00150B12">
              <w:rPr>
                <w:rtl/>
              </w:rPr>
              <w:tab/>
            </w:r>
          </w:hyperlink>
          <w:r w:rsidR="00150B12">
            <w:fldChar w:fldCharType="begin"/>
          </w:r>
          <w:r w:rsidR="00150B12">
            <w:instrText xml:space="preserve"> PAGEREF _5f9jtlx7r133 \h </w:instrText>
          </w:r>
          <w:r w:rsidR="00150B12">
            <w:fldChar w:fldCharType="separate"/>
          </w:r>
          <w:r>
            <w:rPr>
              <w:noProof/>
              <w:rtl/>
            </w:rPr>
            <w:t>41</w:t>
          </w:r>
          <w:r w:rsidR="00150B12">
            <w:fldChar w:fldCharType="end"/>
          </w:r>
        </w:p>
        <w:p w:rsidR="00CE5655" w:rsidRDefault="003047C0">
          <w:pPr>
            <w:widowControl w:val="0"/>
            <w:pBdr>
              <w:top w:val="nil"/>
              <w:left w:val="nil"/>
              <w:bottom w:val="nil"/>
              <w:right w:val="nil"/>
              <w:between w:val="nil"/>
            </w:pBdr>
            <w:tabs>
              <w:tab w:val="right" w:leader="dot" w:pos="12000"/>
            </w:tabs>
            <w:spacing w:before="60" w:after="0" w:line="240" w:lineRule="auto"/>
            <w:ind w:left="0" w:firstLine="0"/>
          </w:pPr>
          <w:hyperlink w:anchor="_zdpl4cqnj6nm"/>
          <w:hyperlink w:anchor="_zdpl4cqnj6nm">
            <w:r w:rsidR="00150B12">
              <w:rPr>
                <w:rtl/>
              </w:rPr>
              <w:t xml:space="preserve">10. </w:t>
            </w:r>
          </w:hyperlink>
          <w:hyperlink w:anchor="_zdpl4cqnj6nm">
            <w:r w:rsidR="00150B12">
              <w:rPr>
                <w:rtl/>
              </w:rPr>
              <w:t>קניין</w:t>
            </w:r>
          </w:hyperlink>
          <w:hyperlink w:anchor="_zdpl4cqnj6nm">
            <w:r w:rsidR="00150B12">
              <w:rPr>
                <w:rtl/>
              </w:rPr>
              <w:t xml:space="preserve"> </w:t>
            </w:r>
          </w:hyperlink>
          <w:hyperlink w:anchor="_zdpl4cqnj6nm">
            <w:r w:rsidR="00150B12">
              <w:rPr>
                <w:rtl/>
              </w:rPr>
              <w:t>רוחני</w:t>
            </w:r>
          </w:hyperlink>
          <w:hyperlink w:anchor="_zdpl4cqnj6nm">
            <w:r w:rsidR="00150B12">
              <w:rPr>
                <w:rtl/>
              </w:rPr>
              <w:tab/>
            </w:r>
          </w:hyperlink>
          <w:r w:rsidR="00150B12">
            <w:fldChar w:fldCharType="begin"/>
          </w:r>
          <w:r w:rsidR="00150B12">
            <w:instrText xml:space="preserve"> PAGEREF _zdpl4cqnj6nm \h </w:instrText>
          </w:r>
          <w:r w:rsidR="00150B12">
            <w:fldChar w:fldCharType="separate"/>
          </w:r>
          <w:r>
            <w:rPr>
              <w:noProof/>
              <w:rtl/>
            </w:rPr>
            <w:t>43</w:t>
          </w:r>
          <w:r w:rsidR="00150B12">
            <w:fldChar w:fldCharType="end"/>
          </w:r>
        </w:p>
        <w:p w:rsidR="00CE5655" w:rsidRDefault="003047C0">
          <w:pPr>
            <w:widowControl w:val="0"/>
            <w:pBdr>
              <w:top w:val="nil"/>
              <w:left w:val="nil"/>
              <w:bottom w:val="nil"/>
              <w:right w:val="nil"/>
              <w:between w:val="nil"/>
            </w:pBdr>
            <w:tabs>
              <w:tab w:val="right" w:leader="dot" w:pos="12000"/>
            </w:tabs>
            <w:spacing w:before="60" w:after="0" w:line="240" w:lineRule="auto"/>
            <w:ind w:left="0" w:firstLine="0"/>
          </w:pPr>
          <w:hyperlink w:anchor="_ajheaeishsso"/>
          <w:hyperlink w:anchor="_ajheaeishsso">
            <w:r w:rsidR="00150B12">
              <w:rPr>
                <w:rtl/>
              </w:rPr>
              <w:t xml:space="preserve">11. </w:t>
            </w:r>
          </w:hyperlink>
          <w:hyperlink w:anchor="_ajheaeishsso">
            <w:r w:rsidR="00150B12">
              <w:rPr>
                <w:rtl/>
              </w:rPr>
              <w:t>הפרות</w:t>
            </w:r>
          </w:hyperlink>
          <w:hyperlink w:anchor="_ajheaeishsso">
            <w:r w:rsidR="00150B12">
              <w:rPr>
                <w:rtl/>
              </w:rPr>
              <w:t xml:space="preserve"> </w:t>
            </w:r>
          </w:hyperlink>
          <w:hyperlink w:anchor="_ajheaeishsso">
            <w:r w:rsidR="00150B12">
              <w:rPr>
                <w:rtl/>
              </w:rPr>
              <w:t>וקנסות</w:t>
            </w:r>
          </w:hyperlink>
          <w:hyperlink w:anchor="_ajheaeishsso">
            <w:r w:rsidR="00150B12">
              <w:rPr>
                <w:rtl/>
              </w:rPr>
              <w:tab/>
            </w:r>
          </w:hyperlink>
          <w:r w:rsidR="00150B12">
            <w:fldChar w:fldCharType="begin"/>
          </w:r>
          <w:r w:rsidR="00150B12">
            <w:instrText xml:space="preserve"> PAGEREF _ajheaeishsso \h </w:instrText>
          </w:r>
          <w:r w:rsidR="00150B12">
            <w:fldChar w:fldCharType="separate"/>
          </w:r>
          <w:r>
            <w:rPr>
              <w:noProof/>
              <w:rtl/>
            </w:rPr>
            <w:t>45</w:t>
          </w:r>
          <w:r w:rsidR="00150B12">
            <w:fldChar w:fldCharType="end"/>
          </w:r>
        </w:p>
        <w:p w:rsidR="00CE5655" w:rsidRDefault="003047C0">
          <w:pPr>
            <w:widowControl w:val="0"/>
            <w:pBdr>
              <w:top w:val="nil"/>
              <w:left w:val="nil"/>
              <w:bottom w:val="nil"/>
              <w:right w:val="nil"/>
              <w:between w:val="nil"/>
            </w:pBdr>
            <w:tabs>
              <w:tab w:val="right" w:leader="dot" w:pos="12000"/>
            </w:tabs>
            <w:spacing w:before="60" w:after="0" w:line="240" w:lineRule="auto"/>
            <w:ind w:left="0" w:firstLine="0"/>
          </w:pPr>
          <w:hyperlink w:anchor="_ub64vfnio3gb">
            <w:r w:rsidR="00150B12">
              <w:rPr>
                <w:rtl/>
              </w:rPr>
              <w:t>נספח</w:t>
            </w:r>
          </w:hyperlink>
          <w:hyperlink w:anchor="_ub64vfnio3gb">
            <w:r w:rsidR="00150B12">
              <w:rPr>
                <w:rtl/>
              </w:rPr>
              <w:t xml:space="preserve"> </w:t>
            </w:r>
          </w:hyperlink>
          <w:hyperlink w:anchor="_ub64vfnio3gb">
            <w:r w:rsidR="00150B12">
              <w:rPr>
                <w:rtl/>
              </w:rPr>
              <w:t>א</w:t>
            </w:r>
          </w:hyperlink>
          <w:hyperlink w:anchor="_ub64vfnio3gb">
            <w:r w:rsidR="00150B12">
              <w:rPr>
                <w:rtl/>
              </w:rPr>
              <w:t xml:space="preserve">': </w:t>
            </w:r>
          </w:hyperlink>
          <w:hyperlink w:anchor="_ub64vfnio3gb">
            <w:r w:rsidR="00150B12">
              <w:rPr>
                <w:rtl/>
              </w:rPr>
              <w:t>תבניות</w:t>
            </w:r>
          </w:hyperlink>
          <w:hyperlink w:anchor="_ub64vfnio3gb">
            <w:r w:rsidR="00150B12">
              <w:rPr>
                <w:rtl/>
              </w:rPr>
              <w:t xml:space="preserve"> </w:t>
            </w:r>
          </w:hyperlink>
          <w:hyperlink w:anchor="_ub64vfnio3gb">
            <w:r w:rsidR="00150B12">
              <w:rPr>
                <w:rtl/>
              </w:rPr>
              <w:t>תוצרים</w:t>
            </w:r>
          </w:hyperlink>
          <w:hyperlink w:anchor="_ub64vfnio3gb">
            <w:r w:rsidR="00150B12">
              <w:rPr>
                <w:rtl/>
              </w:rPr>
              <w:tab/>
            </w:r>
          </w:hyperlink>
          <w:r w:rsidR="00150B12">
            <w:fldChar w:fldCharType="begin"/>
          </w:r>
          <w:r w:rsidR="00150B12">
            <w:instrText xml:space="preserve"> PAGEREF _ub64vfnio3gb \h </w:instrText>
          </w:r>
          <w:r w:rsidR="00150B12">
            <w:fldChar w:fldCharType="separate"/>
          </w:r>
          <w:r>
            <w:rPr>
              <w:noProof/>
              <w:rtl/>
            </w:rPr>
            <w:t>47</w:t>
          </w:r>
          <w:r w:rsidR="00150B12">
            <w:fldChar w:fldCharType="end"/>
          </w:r>
        </w:p>
        <w:p w:rsidR="00CE5655" w:rsidRDefault="003047C0">
          <w:pPr>
            <w:widowControl w:val="0"/>
            <w:tabs>
              <w:tab w:val="right" w:leader="dot" w:pos="12000"/>
            </w:tabs>
            <w:spacing w:before="60" w:after="0" w:line="240" w:lineRule="auto"/>
            <w:ind w:left="360" w:firstLine="0"/>
          </w:pPr>
          <w:hyperlink w:anchor="_49imkqep9r2x">
            <w:r w:rsidR="00150B12">
              <w:rPr>
                <w:rtl/>
              </w:rPr>
              <w:t>א</w:t>
            </w:r>
          </w:hyperlink>
          <w:hyperlink w:anchor="_49imkqep9r2x">
            <w:r w:rsidR="00150B12">
              <w:rPr>
                <w:rtl/>
              </w:rPr>
              <w:t xml:space="preserve">1. </w:t>
            </w:r>
          </w:hyperlink>
          <w:hyperlink w:anchor="_49imkqep9r2x">
            <w:r w:rsidR="00150B12">
              <w:rPr>
                <w:rtl/>
              </w:rPr>
              <w:t>שאלון</w:t>
            </w:r>
          </w:hyperlink>
          <w:hyperlink w:anchor="_49imkqep9r2x">
            <w:r w:rsidR="00150B12">
              <w:rPr>
                <w:rtl/>
              </w:rPr>
              <w:t xml:space="preserve"> </w:t>
            </w:r>
          </w:hyperlink>
          <w:hyperlink w:anchor="_49imkqep9r2x">
            <w:r w:rsidR="00150B12">
              <w:rPr>
                <w:rtl/>
              </w:rPr>
              <w:t>היכרות</w:t>
            </w:r>
          </w:hyperlink>
          <w:hyperlink w:anchor="_49imkqep9r2x">
            <w:r w:rsidR="00150B12">
              <w:rPr>
                <w:rtl/>
              </w:rPr>
              <w:t xml:space="preserve"> </w:t>
            </w:r>
          </w:hyperlink>
          <w:hyperlink w:anchor="_49imkqep9r2x">
            <w:r w:rsidR="00150B12">
              <w:rPr>
                <w:rtl/>
              </w:rPr>
              <w:t>לקראת</w:t>
            </w:r>
          </w:hyperlink>
          <w:hyperlink w:anchor="_49imkqep9r2x">
            <w:r w:rsidR="00150B12">
              <w:rPr>
                <w:rtl/>
              </w:rPr>
              <w:t xml:space="preserve"> </w:t>
            </w:r>
          </w:hyperlink>
          <w:hyperlink w:anchor="_49imkqep9r2x">
            <w:r w:rsidR="00150B12">
              <w:rPr>
                <w:rtl/>
              </w:rPr>
              <w:t>הערכה</w:t>
            </w:r>
          </w:hyperlink>
          <w:hyperlink w:anchor="_49imkqep9r2x">
            <w:r w:rsidR="00150B12">
              <w:rPr>
                <w:rtl/>
              </w:rPr>
              <w:tab/>
            </w:r>
          </w:hyperlink>
          <w:r w:rsidR="00150B12">
            <w:fldChar w:fldCharType="begin"/>
          </w:r>
          <w:r w:rsidR="00150B12">
            <w:instrText xml:space="preserve"> PAGEREF _49imkqep9r2x \h </w:instrText>
          </w:r>
          <w:r w:rsidR="00150B12">
            <w:fldChar w:fldCharType="separate"/>
          </w:r>
          <w:r>
            <w:rPr>
              <w:noProof/>
              <w:rtl/>
            </w:rPr>
            <w:t>48</w:t>
          </w:r>
          <w:r w:rsidR="00150B12">
            <w:fldChar w:fldCharType="end"/>
          </w:r>
        </w:p>
        <w:p w:rsidR="00CE5655" w:rsidRDefault="003047C0">
          <w:pPr>
            <w:widowControl w:val="0"/>
            <w:tabs>
              <w:tab w:val="right" w:leader="dot" w:pos="12000"/>
            </w:tabs>
            <w:spacing w:before="60" w:after="0" w:line="240" w:lineRule="auto"/>
            <w:ind w:left="360" w:firstLine="0"/>
          </w:pPr>
          <w:hyperlink w:anchor="_7t2qoc2ooj37">
            <w:r w:rsidR="00150B12">
              <w:rPr>
                <w:rtl/>
              </w:rPr>
              <w:t>א</w:t>
            </w:r>
          </w:hyperlink>
          <w:hyperlink w:anchor="_7t2qoc2ooj37">
            <w:r w:rsidR="00150B12">
              <w:rPr>
                <w:rtl/>
              </w:rPr>
              <w:t xml:space="preserve">2. </w:t>
            </w:r>
          </w:hyperlink>
          <w:hyperlink w:anchor="_7t2qoc2ooj37">
            <w:r w:rsidR="00150B12">
              <w:rPr>
                <w:rtl/>
              </w:rPr>
              <w:t>בריף</w:t>
            </w:r>
          </w:hyperlink>
          <w:hyperlink w:anchor="_7t2qoc2ooj37">
            <w:r w:rsidR="00150B12">
              <w:rPr>
                <w:rtl/>
              </w:rPr>
              <w:t xml:space="preserve"> </w:t>
            </w:r>
          </w:hyperlink>
          <w:hyperlink w:anchor="_7t2qoc2ooj37">
            <w:r w:rsidR="00150B12">
              <w:rPr>
                <w:rtl/>
              </w:rPr>
              <w:t>להערכת</w:t>
            </w:r>
          </w:hyperlink>
          <w:hyperlink w:anchor="_7t2qoc2ooj37">
            <w:r w:rsidR="00150B12">
              <w:rPr>
                <w:rtl/>
              </w:rPr>
              <w:t xml:space="preserve"> </w:t>
            </w:r>
          </w:hyperlink>
          <w:hyperlink w:anchor="_7t2qoc2ooj37">
            <w:r w:rsidR="00150B12">
              <w:rPr>
                <w:rtl/>
              </w:rPr>
              <w:t>תוכנית</w:t>
            </w:r>
          </w:hyperlink>
          <w:hyperlink w:anchor="_7t2qoc2ooj37">
            <w:r w:rsidR="00150B12">
              <w:rPr>
                <w:rtl/>
              </w:rPr>
              <w:tab/>
            </w:r>
          </w:hyperlink>
          <w:r w:rsidR="00150B12">
            <w:fldChar w:fldCharType="begin"/>
          </w:r>
          <w:r w:rsidR="00150B12">
            <w:instrText xml:space="preserve"> PAGEREF _7t2qoc2ooj37 \h </w:instrText>
          </w:r>
          <w:r w:rsidR="00150B12">
            <w:fldChar w:fldCharType="separate"/>
          </w:r>
          <w:r>
            <w:rPr>
              <w:noProof/>
              <w:rtl/>
            </w:rPr>
            <w:t>50</w:t>
          </w:r>
          <w:r w:rsidR="00150B12">
            <w:fldChar w:fldCharType="end"/>
          </w:r>
        </w:p>
        <w:p w:rsidR="00CE5655" w:rsidRDefault="003047C0">
          <w:pPr>
            <w:widowControl w:val="0"/>
            <w:tabs>
              <w:tab w:val="right" w:leader="dot" w:pos="12000"/>
            </w:tabs>
            <w:spacing w:before="60" w:after="0" w:line="240" w:lineRule="auto"/>
            <w:ind w:left="360" w:firstLine="0"/>
          </w:pPr>
          <w:hyperlink w:anchor="_cs8xrtklfesf">
            <w:r w:rsidR="00150B12">
              <w:rPr>
                <w:rtl/>
              </w:rPr>
              <w:t>א</w:t>
            </w:r>
          </w:hyperlink>
          <w:hyperlink w:anchor="_cs8xrtklfesf">
            <w:r w:rsidR="00150B12">
              <w:rPr>
                <w:rtl/>
              </w:rPr>
              <w:t xml:space="preserve">3. </w:t>
            </w:r>
          </w:hyperlink>
          <w:hyperlink w:anchor="_cs8xrtklfesf">
            <w:r w:rsidR="00150B12">
              <w:rPr>
                <w:rtl/>
              </w:rPr>
              <w:t>הצעה</w:t>
            </w:r>
          </w:hyperlink>
          <w:hyperlink w:anchor="_cs8xrtklfesf">
            <w:r w:rsidR="00150B12">
              <w:rPr>
                <w:rtl/>
              </w:rPr>
              <w:t xml:space="preserve"> </w:t>
            </w:r>
          </w:hyperlink>
          <w:hyperlink w:anchor="_cs8xrtklfesf">
            <w:r w:rsidR="00150B12">
              <w:rPr>
                <w:rtl/>
              </w:rPr>
              <w:t>למהלך</w:t>
            </w:r>
          </w:hyperlink>
          <w:hyperlink w:anchor="_cs8xrtklfesf">
            <w:r w:rsidR="00150B12">
              <w:rPr>
                <w:rtl/>
              </w:rPr>
              <w:t xml:space="preserve"> </w:t>
            </w:r>
          </w:hyperlink>
          <w:hyperlink w:anchor="_cs8xrtklfesf">
            <w:r w:rsidR="00150B12">
              <w:rPr>
                <w:rtl/>
              </w:rPr>
              <w:t>הערכה</w:t>
            </w:r>
          </w:hyperlink>
          <w:hyperlink w:anchor="_cs8xrtklfesf">
            <w:r w:rsidR="00150B12">
              <w:rPr>
                <w:rtl/>
              </w:rPr>
              <w:tab/>
            </w:r>
          </w:hyperlink>
          <w:r w:rsidR="00150B12">
            <w:fldChar w:fldCharType="begin"/>
          </w:r>
          <w:r w:rsidR="00150B12">
            <w:instrText xml:space="preserve"> PAGEREF _cs8xrtklfesf \h </w:instrText>
          </w:r>
          <w:r w:rsidR="00150B12">
            <w:fldChar w:fldCharType="separate"/>
          </w:r>
          <w:r>
            <w:rPr>
              <w:noProof/>
              <w:rtl/>
            </w:rPr>
            <w:t>52</w:t>
          </w:r>
          <w:r w:rsidR="00150B12">
            <w:fldChar w:fldCharType="end"/>
          </w:r>
        </w:p>
        <w:p w:rsidR="00CE5655" w:rsidRDefault="003047C0">
          <w:pPr>
            <w:widowControl w:val="0"/>
            <w:tabs>
              <w:tab w:val="right" w:leader="dot" w:pos="12000"/>
            </w:tabs>
            <w:spacing w:before="60" w:after="0" w:line="240" w:lineRule="auto"/>
            <w:ind w:left="360" w:firstLine="0"/>
          </w:pPr>
          <w:hyperlink w:anchor="_kxuhi8av5m99">
            <w:r w:rsidR="00150B12">
              <w:rPr>
                <w:rtl/>
              </w:rPr>
              <w:t>א</w:t>
            </w:r>
          </w:hyperlink>
          <w:hyperlink w:anchor="_kxuhi8av5m99">
            <w:r w:rsidR="00150B12">
              <w:rPr>
                <w:rtl/>
              </w:rPr>
              <w:t xml:space="preserve">4. </w:t>
            </w:r>
          </w:hyperlink>
          <w:hyperlink w:anchor="_kxuhi8av5m99">
            <w:r w:rsidR="00150B12">
              <w:rPr>
                <w:rtl/>
              </w:rPr>
              <w:t>דו</w:t>
            </w:r>
          </w:hyperlink>
          <w:hyperlink w:anchor="_kxuhi8av5m99">
            <w:r w:rsidR="00150B12">
              <w:rPr>
                <w:rtl/>
              </w:rPr>
              <w:t>"</w:t>
            </w:r>
          </w:hyperlink>
          <w:hyperlink w:anchor="_kxuhi8av5m99">
            <w:r w:rsidR="00150B12">
              <w:rPr>
                <w:rtl/>
              </w:rPr>
              <w:t>ח</w:t>
            </w:r>
          </w:hyperlink>
          <w:hyperlink w:anchor="_kxuhi8av5m99">
            <w:r w:rsidR="00150B12">
              <w:rPr>
                <w:rtl/>
              </w:rPr>
              <w:t xml:space="preserve"> </w:t>
            </w:r>
          </w:hyperlink>
          <w:hyperlink w:anchor="_kxuhi8av5m99">
            <w:r w:rsidR="00150B12">
              <w:rPr>
                <w:rtl/>
              </w:rPr>
              <w:t>ראשוני</w:t>
            </w:r>
          </w:hyperlink>
          <w:hyperlink w:anchor="_kxuhi8av5m99">
            <w:r w:rsidR="00150B12">
              <w:rPr>
                <w:rtl/>
              </w:rPr>
              <w:t xml:space="preserve"> </w:t>
            </w:r>
          </w:hyperlink>
          <w:hyperlink w:anchor="_kxuhi8av5m99">
            <w:r w:rsidR="00150B12">
              <w:rPr>
                <w:rtl/>
              </w:rPr>
              <w:t>לדיון</w:t>
            </w:r>
          </w:hyperlink>
          <w:hyperlink w:anchor="_kxuhi8av5m99">
            <w:r w:rsidR="00150B12">
              <w:rPr>
                <w:rtl/>
              </w:rPr>
              <w:tab/>
            </w:r>
          </w:hyperlink>
          <w:r w:rsidR="00150B12">
            <w:fldChar w:fldCharType="begin"/>
          </w:r>
          <w:r w:rsidR="00150B12">
            <w:instrText xml:space="preserve"> PAGEREF _kxuhi8av5m99 \h </w:instrText>
          </w:r>
          <w:r w:rsidR="00150B12">
            <w:fldChar w:fldCharType="separate"/>
          </w:r>
          <w:r>
            <w:rPr>
              <w:noProof/>
              <w:rtl/>
            </w:rPr>
            <w:t>56</w:t>
          </w:r>
          <w:r w:rsidR="00150B12">
            <w:fldChar w:fldCharType="end"/>
          </w:r>
        </w:p>
        <w:p w:rsidR="00CE5655" w:rsidRDefault="003047C0">
          <w:pPr>
            <w:widowControl w:val="0"/>
            <w:tabs>
              <w:tab w:val="right" w:leader="dot" w:pos="12000"/>
            </w:tabs>
            <w:spacing w:before="60" w:after="0" w:line="240" w:lineRule="auto"/>
            <w:ind w:left="360" w:firstLine="0"/>
          </w:pPr>
          <w:hyperlink w:anchor="_21rmnfmqw3y">
            <w:r w:rsidR="00150B12">
              <w:rPr>
                <w:rtl/>
              </w:rPr>
              <w:t>א</w:t>
            </w:r>
          </w:hyperlink>
          <w:hyperlink w:anchor="_21rmnfmqw3y">
            <w:r w:rsidR="00150B12">
              <w:rPr>
                <w:rtl/>
              </w:rPr>
              <w:t xml:space="preserve">5. </w:t>
            </w:r>
          </w:hyperlink>
          <w:hyperlink w:anchor="_21rmnfmqw3y">
            <w:r w:rsidR="00150B12">
              <w:rPr>
                <w:rtl/>
              </w:rPr>
              <w:t>דו</w:t>
            </w:r>
          </w:hyperlink>
          <w:hyperlink w:anchor="_21rmnfmqw3y">
            <w:r w:rsidR="00150B12">
              <w:rPr>
                <w:rtl/>
              </w:rPr>
              <w:t>"</w:t>
            </w:r>
          </w:hyperlink>
          <w:hyperlink w:anchor="_21rmnfmqw3y">
            <w:r w:rsidR="00150B12">
              <w:rPr>
                <w:rtl/>
              </w:rPr>
              <w:t>ח</w:t>
            </w:r>
          </w:hyperlink>
          <w:hyperlink w:anchor="_21rmnfmqw3y">
            <w:r w:rsidR="00150B12">
              <w:rPr>
                <w:rtl/>
              </w:rPr>
              <w:t xml:space="preserve"> </w:t>
            </w:r>
          </w:hyperlink>
          <w:hyperlink w:anchor="_21rmnfmqw3y">
            <w:r w:rsidR="00150B12">
              <w:rPr>
                <w:rtl/>
              </w:rPr>
              <w:t>ביניים</w:t>
            </w:r>
          </w:hyperlink>
          <w:hyperlink w:anchor="_21rmnfmqw3y">
            <w:r w:rsidR="00150B12">
              <w:rPr>
                <w:rtl/>
              </w:rPr>
              <w:tab/>
            </w:r>
          </w:hyperlink>
          <w:r w:rsidR="00150B12">
            <w:fldChar w:fldCharType="begin"/>
          </w:r>
          <w:r w:rsidR="00150B12">
            <w:instrText xml:space="preserve"> PAGEREF _21rmnfmqw3y \h </w:instrText>
          </w:r>
          <w:r w:rsidR="00150B12">
            <w:fldChar w:fldCharType="separate"/>
          </w:r>
          <w:r>
            <w:rPr>
              <w:noProof/>
              <w:rtl/>
            </w:rPr>
            <w:t>58</w:t>
          </w:r>
          <w:r w:rsidR="00150B12">
            <w:fldChar w:fldCharType="end"/>
          </w:r>
        </w:p>
        <w:p w:rsidR="00CE5655" w:rsidRDefault="003047C0">
          <w:pPr>
            <w:widowControl w:val="0"/>
            <w:tabs>
              <w:tab w:val="right" w:leader="dot" w:pos="12000"/>
            </w:tabs>
            <w:spacing w:before="60" w:after="0" w:line="240" w:lineRule="auto"/>
            <w:ind w:left="360" w:firstLine="0"/>
          </w:pPr>
          <w:hyperlink w:anchor="_fy5u4d9nqdk3">
            <w:r w:rsidR="00150B12">
              <w:rPr>
                <w:rtl/>
              </w:rPr>
              <w:t>א</w:t>
            </w:r>
          </w:hyperlink>
          <w:hyperlink w:anchor="_fy5u4d9nqdk3">
            <w:r w:rsidR="00150B12">
              <w:rPr>
                <w:rtl/>
              </w:rPr>
              <w:t xml:space="preserve">6. </w:t>
            </w:r>
          </w:hyperlink>
          <w:hyperlink w:anchor="_fy5u4d9nqdk3">
            <w:r w:rsidR="00150B12">
              <w:rPr>
                <w:rtl/>
              </w:rPr>
              <w:t>דו</w:t>
            </w:r>
          </w:hyperlink>
          <w:hyperlink w:anchor="_fy5u4d9nqdk3">
            <w:r w:rsidR="00150B12">
              <w:rPr>
                <w:rtl/>
              </w:rPr>
              <w:t>"</w:t>
            </w:r>
          </w:hyperlink>
          <w:hyperlink w:anchor="_fy5u4d9nqdk3">
            <w:r w:rsidR="00150B12">
              <w:rPr>
                <w:rtl/>
              </w:rPr>
              <w:t>ח</w:t>
            </w:r>
          </w:hyperlink>
          <w:hyperlink w:anchor="_fy5u4d9nqdk3">
            <w:r w:rsidR="00150B12">
              <w:rPr>
                <w:rtl/>
              </w:rPr>
              <w:t xml:space="preserve"> </w:t>
            </w:r>
          </w:hyperlink>
          <w:hyperlink w:anchor="_fy5u4d9nqdk3">
            <w:r w:rsidR="00150B12">
              <w:rPr>
                <w:rtl/>
              </w:rPr>
              <w:t>סופי</w:t>
            </w:r>
          </w:hyperlink>
          <w:hyperlink w:anchor="_fy5u4d9nqdk3">
            <w:r w:rsidR="00150B12">
              <w:rPr>
                <w:rtl/>
              </w:rPr>
              <w:tab/>
            </w:r>
          </w:hyperlink>
          <w:r w:rsidR="00150B12">
            <w:fldChar w:fldCharType="begin"/>
          </w:r>
          <w:r w:rsidR="00150B12">
            <w:instrText xml:space="preserve"> PAGEREF _fy5u4d9nqdk3 \h </w:instrText>
          </w:r>
          <w:r w:rsidR="00150B12">
            <w:fldChar w:fldCharType="separate"/>
          </w:r>
          <w:r>
            <w:rPr>
              <w:noProof/>
              <w:rtl/>
            </w:rPr>
            <w:t>59</w:t>
          </w:r>
          <w:r w:rsidR="00150B12">
            <w:fldChar w:fldCharType="end"/>
          </w:r>
        </w:p>
        <w:p w:rsidR="00CE5655" w:rsidRDefault="003047C0">
          <w:pPr>
            <w:widowControl w:val="0"/>
            <w:tabs>
              <w:tab w:val="right" w:leader="dot" w:pos="12000"/>
            </w:tabs>
            <w:spacing w:before="60" w:after="0" w:line="240" w:lineRule="auto"/>
            <w:ind w:left="0" w:firstLine="0"/>
          </w:pPr>
          <w:hyperlink w:anchor="_re7m0iejuuid">
            <w:r w:rsidR="00150B12">
              <w:rPr>
                <w:rtl/>
              </w:rPr>
              <w:t>נספח</w:t>
            </w:r>
          </w:hyperlink>
          <w:hyperlink w:anchor="_re7m0iejuuid">
            <w:r w:rsidR="00150B12">
              <w:rPr>
                <w:rtl/>
              </w:rPr>
              <w:t xml:space="preserve"> </w:t>
            </w:r>
          </w:hyperlink>
          <w:hyperlink w:anchor="_re7m0iejuuid">
            <w:r w:rsidR="00150B12">
              <w:rPr>
                <w:rtl/>
              </w:rPr>
              <w:t>ב</w:t>
            </w:r>
          </w:hyperlink>
          <w:hyperlink w:anchor="_re7m0iejuuid">
            <w:r w:rsidR="00150B12">
              <w:rPr>
                <w:rtl/>
              </w:rPr>
              <w:t xml:space="preserve">': </w:t>
            </w:r>
          </w:hyperlink>
          <w:hyperlink w:anchor="_re7m0iejuuid">
            <w:r w:rsidR="00150B12">
              <w:rPr>
                <w:rtl/>
              </w:rPr>
              <w:t>חברי</w:t>
            </w:r>
          </w:hyperlink>
          <w:hyperlink w:anchor="_re7m0iejuuid">
            <w:r w:rsidR="00150B12">
              <w:rPr>
                <w:rtl/>
              </w:rPr>
              <w:t xml:space="preserve"> </w:t>
            </w:r>
          </w:hyperlink>
          <w:hyperlink w:anchor="_re7m0iejuuid">
            <w:r w:rsidR="00150B12">
              <w:rPr>
                <w:rtl/>
              </w:rPr>
              <w:t>הצוות</w:t>
            </w:r>
          </w:hyperlink>
          <w:hyperlink w:anchor="_re7m0iejuuid">
            <w:r w:rsidR="00150B12">
              <w:rPr>
                <w:rtl/>
              </w:rPr>
              <w:tab/>
            </w:r>
          </w:hyperlink>
          <w:r w:rsidR="00150B12">
            <w:fldChar w:fldCharType="begin"/>
          </w:r>
          <w:r w:rsidR="00150B12">
            <w:instrText xml:space="preserve"> PAGEREF _re7m0iejuuid \h </w:instrText>
          </w:r>
          <w:r w:rsidR="00150B12">
            <w:fldChar w:fldCharType="separate"/>
          </w:r>
          <w:r>
            <w:rPr>
              <w:noProof/>
              <w:rtl/>
            </w:rPr>
            <w:t>61</w:t>
          </w:r>
          <w:r w:rsidR="00150B12">
            <w:fldChar w:fldCharType="end"/>
          </w:r>
        </w:p>
        <w:p w:rsidR="00CE5655" w:rsidRDefault="003047C0">
          <w:pPr>
            <w:widowControl w:val="0"/>
            <w:tabs>
              <w:tab w:val="right" w:leader="dot" w:pos="12000"/>
            </w:tabs>
            <w:spacing w:before="60" w:after="0" w:line="240" w:lineRule="auto"/>
            <w:ind w:left="360" w:firstLine="0"/>
          </w:pPr>
          <w:hyperlink w:anchor="_60cw0j130im5">
            <w:r w:rsidR="00150B12">
              <w:rPr>
                <w:rtl/>
              </w:rPr>
              <w:t>ב</w:t>
            </w:r>
          </w:hyperlink>
          <w:hyperlink w:anchor="_60cw0j130im5">
            <w:r w:rsidR="00150B12">
              <w:rPr>
                <w:rtl/>
              </w:rPr>
              <w:t xml:space="preserve">1. </w:t>
            </w:r>
          </w:hyperlink>
          <w:hyperlink w:anchor="_60cw0j130im5">
            <w:r w:rsidR="00150B12">
              <w:rPr>
                <w:rtl/>
              </w:rPr>
              <w:t>כלל</w:t>
            </w:r>
          </w:hyperlink>
          <w:hyperlink w:anchor="_60cw0j130im5">
            <w:r w:rsidR="00150B12">
              <w:rPr>
                <w:rtl/>
              </w:rPr>
              <w:t xml:space="preserve"> </w:t>
            </w:r>
          </w:hyperlink>
          <w:hyperlink w:anchor="_60cw0j130im5">
            <w:r w:rsidR="00150B12">
              <w:rPr>
                <w:rtl/>
              </w:rPr>
              <w:t>חברי</w:t>
            </w:r>
          </w:hyperlink>
          <w:hyperlink w:anchor="_60cw0j130im5">
            <w:r w:rsidR="00150B12">
              <w:rPr>
                <w:rtl/>
              </w:rPr>
              <w:t xml:space="preserve"> </w:t>
            </w:r>
          </w:hyperlink>
          <w:hyperlink w:anchor="_60cw0j130im5">
            <w:r w:rsidR="00150B12">
              <w:rPr>
                <w:rtl/>
              </w:rPr>
              <w:t>הצוות</w:t>
            </w:r>
          </w:hyperlink>
          <w:hyperlink w:anchor="_60cw0j130im5">
            <w:r w:rsidR="00150B12">
              <w:rPr>
                <w:rtl/>
              </w:rPr>
              <w:tab/>
            </w:r>
          </w:hyperlink>
          <w:r w:rsidR="00150B12">
            <w:fldChar w:fldCharType="begin"/>
          </w:r>
          <w:r w:rsidR="00150B12">
            <w:instrText xml:space="preserve"> PAGEREF _60cw0j130im5 \h </w:instrText>
          </w:r>
          <w:r w:rsidR="00150B12">
            <w:fldChar w:fldCharType="separate"/>
          </w:r>
          <w:r>
            <w:rPr>
              <w:noProof/>
              <w:rtl/>
            </w:rPr>
            <w:t>61</w:t>
          </w:r>
          <w:r w:rsidR="00150B12">
            <w:fldChar w:fldCharType="end"/>
          </w:r>
        </w:p>
        <w:p w:rsidR="00CE5655" w:rsidRDefault="003047C0">
          <w:pPr>
            <w:widowControl w:val="0"/>
            <w:tabs>
              <w:tab w:val="right" w:leader="dot" w:pos="12000"/>
            </w:tabs>
            <w:spacing w:before="60" w:after="0" w:line="240" w:lineRule="auto"/>
            <w:ind w:left="360" w:firstLine="0"/>
          </w:pPr>
          <w:hyperlink w:anchor="_gvhpk5xm2n52">
            <w:r w:rsidR="00150B12">
              <w:rPr>
                <w:rtl/>
              </w:rPr>
              <w:t>ב</w:t>
            </w:r>
          </w:hyperlink>
          <w:hyperlink w:anchor="_gvhpk5xm2n52">
            <w:r w:rsidR="00150B12">
              <w:rPr>
                <w:rtl/>
              </w:rPr>
              <w:t xml:space="preserve">2. </w:t>
            </w:r>
          </w:hyperlink>
          <w:hyperlink w:anchor="_gvhpk5xm2n52">
            <w:r w:rsidR="00150B12">
              <w:rPr>
                <w:rtl/>
              </w:rPr>
              <w:t>ראש</w:t>
            </w:r>
          </w:hyperlink>
          <w:hyperlink w:anchor="_gvhpk5xm2n52">
            <w:r w:rsidR="00150B12">
              <w:rPr>
                <w:rtl/>
              </w:rPr>
              <w:t>/</w:t>
            </w:r>
          </w:hyperlink>
          <w:hyperlink w:anchor="_gvhpk5xm2n52">
            <w:r w:rsidR="00150B12">
              <w:rPr>
                <w:rtl/>
              </w:rPr>
              <w:t>ת</w:t>
            </w:r>
          </w:hyperlink>
          <w:hyperlink w:anchor="_gvhpk5xm2n52">
            <w:r w:rsidR="00150B12">
              <w:rPr>
                <w:rtl/>
              </w:rPr>
              <w:t xml:space="preserve"> </w:t>
            </w:r>
          </w:hyperlink>
          <w:hyperlink w:anchor="_gvhpk5xm2n52">
            <w:r w:rsidR="00150B12">
              <w:rPr>
                <w:rtl/>
              </w:rPr>
              <w:t>הצוות</w:t>
            </w:r>
          </w:hyperlink>
          <w:hyperlink w:anchor="_gvhpk5xm2n52">
            <w:r w:rsidR="00150B12">
              <w:rPr>
                <w:rtl/>
              </w:rPr>
              <w:tab/>
            </w:r>
          </w:hyperlink>
          <w:r w:rsidR="00150B12">
            <w:fldChar w:fldCharType="begin"/>
          </w:r>
          <w:r w:rsidR="00150B12">
            <w:instrText xml:space="preserve"> PAGEREF _gvhpk5xm2n52 \h </w:instrText>
          </w:r>
          <w:r w:rsidR="00150B12">
            <w:fldChar w:fldCharType="separate"/>
          </w:r>
          <w:r>
            <w:rPr>
              <w:noProof/>
              <w:rtl/>
            </w:rPr>
            <w:t>62</w:t>
          </w:r>
          <w:r w:rsidR="00150B12">
            <w:fldChar w:fldCharType="end"/>
          </w:r>
        </w:p>
        <w:p w:rsidR="00CE5655" w:rsidRDefault="003047C0">
          <w:pPr>
            <w:widowControl w:val="0"/>
            <w:tabs>
              <w:tab w:val="right" w:leader="dot" w:pos="12000"/>
            </w:tabs>
            <w:spacing w:before="60" w:after="0" w:line="240" w:lineRule="auto"/>
            <w:ind w:left="360" w:firstLine="0"/>
          </w:pPr>
          <w:hyperlink w:anchor="_o5s6z5cq12v5">
            <w:r w:rsidR="00150B12">
              <w:rPr>
                <w:rtl/>
              </w:rPr>
              <w:t>ב</w:t>
            </w:r>
          </w:hyperlink>
          <w:hyperlink w:anchor="_o5s6z5cq12v5">
            <w:r w:rsidR="00150B12">
              <w:rPr>
                <w:rtl/>
              </w:rPr>
              <w:t xml:space="preserve">3. </w:t>
            </w:r>
          </w:hyperlink>
          <w:hyperlink w:anchor="_o5s6z5cq12v5">
            <w:r w:rsidR="00150B12">
              <w:rPr>
                <w:rtl/>
              </w:rPr>
              <w:t>מעריך</w:t>
            </w:r>
          </w:hyperlink>
          <w:hyperlink w:anchor="_o5s6z5cq12v5">
            <w:r w:rsidR="00150B12">
              <w:rPr>
                <w:rtl/>
              </w:rPr>
              <w:t>/</w:t>
            </w:r>
          </w:hyperlink>
          <w:hyperlink w:anchor="_o5s6z5cq12v5">
            <w:r w:rsidR="00150B12">
              <w:rPr>
                <w:rtl/>
              </w:rPr>
              <w:t>ת</w:t>
            </w:r>
          </w:hyperlink>
          <w:hyperlink w:anchor="_o5s6z5cq12v5">
            <w:r w:rsidR="00150B12">
              <w:rPr>
                <w:rtl/>
              </w:rPr>
              <w:t xml:space="preserve"> </w:t>
            </w:r>
          </w:hyperlink>
          <w:hyperlink w:anchor="_o5s6z5cq12v5">
            <w:r w:rsidR="00150B12">
              <w:rPr>
                <w:rtl/>
              </w:rPr>
              <w:t>תוכניות</w:t>
            </w:r>
          </w:hyperlink>
          <w:hyperlink w:anchor="_o5s6z5cq12v5">
            <w:r w:rsidR="00150B12">
              <w:rPr>
                <w:rtl/>
              </w:rPr>
              <w:tab/>
            </w:r>
          </w:hyperlink>
          <w:r w:rsidR="00150B12">
            <w:fldChar w:fldCharType="begin"/>
          </w:r>
          <w:r w:rsidR="00150B12">
            <w:instrText xml:space="preserve"> PAGEREF _o5s6z5cq12v5 \h </w:instrText>
          </w:r>
          <w:r w:rsidR="00150B12">
            <w:fldChar w:fldCharType="separate"/>
          </w:r>
          <w:r>
            <w:rPr>
              <w:noProof/>
              <w:rtl/>
            </w:rPr>
            <w:t>63</w:t>
          </w:r>
          <w:r w:rsidR="00150B12">
            <w:fldChar w:fldCharType="end"/>
          </w:r>
        </w:p>
        <w:p w:rsidR="00CE5655" w:rsidRDefault="003047C0">
          <w:pPr>
            <w:widowControl w:val="0"/>
            <w:tabs>
              <w:tab w:val="right" w:leader="dot" w:pos="12000"/>
            </w:tabs>
            <w:spacing w:before="60" w:after="0" w:line="240" w:lineRule="auto"/>
            <w:ind w:left="360" w:firstLine="0"/>
          </w:pPr>
          <w:hyperlink w:anchor="_wlsj5eb2fsxh">
            <w:r w:rsidR="00150B12">
              <w:rPr>
                <w:rtl/>
              </w:rPr>
              <w:t>ב</w:t>
            </w:r>
          </w:hyperlink>
          <w:hyperlink w:anchor="_wlsj5eb2fsxh">
            <w:r w:rsidR="00150B12">
              <w:rPr>
                <w:rtl/>
              </w:rPr>
              <w:t xml:space="preserve">4. </w:t>
            </w:r>
          </w:hyperlink>
          <w:hyperlink w:anchor="_wlsj5eb2fsxh">
            <w:r w:rsidR="00150B12">
              <w:rPr>
                <w:rtl/>
              </w:rPr>
              <w:t>יועץ</w:t>
            </w:r>
          </w:hyperlink>
          <w:hyperlink w:anchor="_wlsj5eb2fsxh">
            <w:r w:rsidR="00150B12">
              <w:rPr>
                <w:rtl/>
              </w:rPr>
              <w:t xml:space="preserve"> </w:t>
            </w:r>
          </w:hyperlink>
          <w:hyperlink w:anchor="_wlsj5eb2fsxh">
            <w:r w:rsidR="00150B12">
              <w:rPr>
                <w:rtl/>
              </w:rPr>
              <w:t>אקדמאי</w:t>
            </w:r>
          </w:hyperlink>
          <w:hyperlink w:anchor="_wlsj5eb2fsxh">
            <w:r w:rsidR="00150B12">
              <w:rPr>
                <w:rtl/>
              </w:rPr>
              <w:tab/>
            </w:r>
          </w:hyperlink>
          <w:r w:rsidR="00150B12">
            <w:fldChar w:fldCharType="begin"/>
          </w:r>
          <w:r w:rsidR="00150B12">
            <w:instrText xml:space="preserve"> PAGEREF _wlsj5eb2fsxh \h </w:instrText>
          </w:r>
          <w:r w:rsidR="00150B12">
            <w:fldChar w:fldCharType="separate"/>
          </w:r>
          <w:r>
            <w:rPr>
              <w:noProof/>
              <w:rtl/>
            </w:rPr>
            <w:t>65</w:t>
          </w:r>
          <w:r w:rsidR="00150B12">
            <w:fldChar w:fldCharType="end"/>
          </w:r>
        </w:p>
        <w:p w:rsidR="00CE5655" w:rsidRDefault="00150B12">
          <w:pPr>
            <w:widowControl w:val="0"/>
            <w:tabs>
              <w:tab w:val="right" w:leader="dot" w:pos="12000"/>
            </w:tabs>
            <w:spacing w:before="60" w:after="0" w:line="240" w:lineRule="auto"/>
            <w:ind w:left="360" w:firstLine="0"/>
          </w:pPr>
          <w:r>
            <w:rPr>
              <w:rtl/>
            </w:rPr>
            <w:t>ב5.</w:t>
          </w:r>
          <w:hyperlink w:anchor="_u4ffwhqm75mj"/>
          <w:hyperlink w:anchor="_u4ffwhqm75mj">
            <w:r>
              <w:rPr>
                <w:rtl/>
              </w:rPr>
              <w:t xml:space="preserve"> </w:t>
            </w:r>
          </w:hyperlink>
          <w:hyperlink w:anchor="_u4ffwhqm75mj">
            <w:r>
              <w:rPr>
                <w:rtl/>
              </w:rPr>
              <w:t>יועץ</w:t>
            </w:r>
          </w:hyperlink>
          <w:hyperlink w:anchor="_u4ffwhqm75mj">
            <w:r>
              <w:rPr>
                <w:rtl/>
              </w:rPr>
              <w:t xml:space="preserve"> </w:t>
            </w:r>
          </w:hyperlink>
          <w:hyperlink w:anchor="_u4ffwhqm75mj">
            <w:r>
              <w:rPr>
                <w:rtl/>
              </w:rPr>
              <w:t>סטטיסטי</w:t>
            </w:r>
          </w:hyperlink>
          <w:r>
            <w:tab/>
          </w:r>
          <w:r>
            <w:fldChar w:fldCharType="begin"/>
          </w:r>
          <w:r>
            <w:instrText xml:space="preserve"> PAGEREF _u4ffwhqm75mj \h </w:instrText>
          </w:r>
          <w:r>
            <w:fldChar w:fldCharType="separate"/>
          </w:r>
          <w:r w:rsidR="003047C0">
            <w:rPr>
              <w:noProof/>
              <w:rtl/>
            </w:rPr>
            <w:t>66</w:t>
          </w:r>
          <w:r>
            <w:fldChar w:fldCharType="end"/>
          </w:r>
        </w:p>
        <w:p w:rsidR="00CE5655" w:rsidRDefault="003047C0">
          <w:pPr>
            <w:widowControl w:val="0"/>
            <w:tabs>
              <w:tab w:val="right" w:leader="dot" w:pos="12000"/>
            </w:tabs>
            <w:spacing w:before="60" w:after="0" w:line="240" w:lineRule="auto"/>
            <w:ind w:left="360" w:firstLine="0"/>
          </w:pPr>
          <w:hyperlink w:anchor="_4ooiqmtd7t4w">
            <w:r w:rsidR="00150B12">
              <w:rPr>
                <w:rtl/>
              </w:rPr>
              <w:t>ב</w:t>
            </w:r>
          </w:hyperlink>
          <w:hyperlink w:anchor="_4ooiqmtd7t4w">
            <w:r w:rsidR="00150B12">
              <w:rPr>
                <w:rtl/>
              </w:rPr>
              <w:t xml:space="preserve">6. </w:t>
            </w:r>
          </w:hyperlink>
          <w:hyperlink w:anchor="_4ooiqmtd7t4w">
            <w:r w:rsidR="00150B12">
              <w:rPr>
                <w:rtl/>
              </w:rPr>
              <w:t>מנהל</w:t>
            </w:r>
          </w:hyperlink>
          <w:hyperlink w:anchor="_4ooiqmtd7t4w">
            <w:r w:rsidR="00150B12">
              <w:rPr>
                <w:rtl/>
              </w:rPr>
              <w:t>/</w:t>
            </w:r>
          </w:hyperlink>
          <w:hyperlink w:anchor="_4ooiqmtd7t4w">
            <w:r w:rsidR="00150B12">
              <w:rPr>
                <w:rtl/>
              </w:rPr>
              <w:t>ת</w:t>
            </w:r>
          </w:hyperlink>
          <w:hyperlink w:anchor="_4ooiqmtd7t4w">
            <w:r w:rsidR="00150B12">
              <w:rPr>
                <w:rtl/>
              </w:rPr>
              <w:t xml:space="preserve"> </w:t>
            </w:r>
          </w:hyperlink>
          <w:hyperlink w:anchor="_4ooiqmtd7t4w">
            <w:r w:rsidR="00150B12">
              <w:rPr>
                <w:rtl/>
              </w:rPr>
              <w:t>תפעול</w:t>
            </w:r>
          </w:hyperlink>
          <w:hyperlink w:anchor="_4ooiqmtd7t4w">
            <w:r w:rsidR="00150B12">
              <w:rPr>
                <w:rtl/>
              </w:rPr>
              <w:tab/>
            </w:r>
          </w:hyperlink>
          <w:r w:rsidR="00150B12">
            <w:fldChar w:fldCharType="begin"/>
          </w:r>
          <w:r w:rsidR="00150B12">
            <w:instrText xml:space="preserve"> PAGEREF _4ooiqmtd7t4w \h </w:instrText>
          </w:r>
          <w:r w:rsidR="00150B12">
            <w:fldChar w:fldCharType="separate"/>
          </w:r>
          <w:r>
            <w:rPr>
              <w:noProof/>
              <w:rtl/>
            </w:rPr>
            <w:t>67</w:t>
          </w:r>
          <w:r w:rsidR="00150B12">
            <w:fldChar w:fldCharType="end"/>
          </w:r>
        </w:p>
        <w:p w:rsidR="00CE5655" w:rsidRDefault="003047C0">
          <w:pPr>
            <w:widowControl w:val="0"/>
            <w:tabs>
              <w:tab w:val="right" w:leader="dot" w:pos="12000"/>
            </w:tabs>
            <w:spacing w:before="60" w:after="0" w:line="240" w:lineRule="auto"/>
            <w:ind w:left="0" w:firstLine="0"/>
          </w:pPr>
          <w:hyperlink w:anchor="_t427l9cy4bji">
            <w:r w:rsidR="00150B12">
              <w:rPr>
                <w:rtl/>
              </w:rPr>
              <w:t>נספח</w:t>
            </w:r>
          </w:hyperlink>
          <w:hyperlink w:anchor="_t427l9cy4bji">
            <w:r w:rsidR="00150B12">
              <w:rPr>
                <w:rtl/>
              </w:rPr>
              <w:t xml:space="preserve"> </w:t>
            </w:r>
          </w:hyperlink>
          <w:hyperlink w:anchor="_t427l9cy4bji">
            <w:r w:rsidR="00150B12">
              <w:rPr>
                <w:rtl/>
              </w:rPr>
              <w:t>ג</w:t>
            </w:r>
          </w:hyperlink>
          <w:hyperlink w:anchor="_t427l9cy4bji">
            <w:r w:rsidR="00150B12">
              <w:rPr>
                <w:rtl/>
              </w:rPr>
              <w:t xml:space="preserve">': </w:t>
            </w:r>
          </w:hyperlink>
          <w:hyperlink w:anchor="_t427l9cy4bji">
            <w:r w:rsidR="00150B12">
              <w:rPr>
                <w:rtl/>
              </w:rPr>
              <w:t>הצעת</w:t>
            </w:r>
          </w:hyperlink>
          <w:hyperlink w:anchor="_t427l9cy4bji">
            <w:r w:rsidR="00150B12">
              <w:rPr>
                <w:rtl/>
              </w:rPr>
              <w:t xml:space="preserve"> </w:t>
            </w:r>
          </w:hyperlink>
          <w:hyperlink w:anchor="_t427l9cy4bji">
            <w:r w:rsidR="00150B12">
              <w:rPr>
                <w:rtl/>
              </w:rPr>
              <w:t>המחיר</w:t>
            </w:r>
          </w:hyperlink>
          <w:hyperlink w:anchor="_t427l9cy4bji">
            <w:r w:rsidR="00150B12">
              <w:rPr>
                <w:rtl/>
              </w:rPr>
              <w:tab/>
            </w:r>
          </w:hyperlink>
          <w:r w:rsidR="00150B12">
            <w:fldChar w:fldCharType="begin"/>
          </w:r>
          <w:r w:rsidR="00150B12">
            <w:instrText xml:space="preserve"> PAGEREF _t427l9cy4bji \h </w:instrText>
          </w:r>
          <w:r w:rsidR="00150B12">
            <w:fldChar w:fldCharType="separate"/>
          </w:r>
          <w:r>
            <w:rPr>
              <w:noProof/>
              <w:rtl/>
            </w:rPr>
            <w:t>68</w:t>
          </w:r>
          <w:r w:rsidR="00150B12">
            <w:fldChar w:fldCharType="end"/>
          </w:r>
        </w:p>
        <w:p w:rsidR="00CE5655" w:rsidRDefault="003047C0">
          <w:pPr>
            <w:widowControl w:val="0"/>
            <w:tabs>
              <w:tab w:val="right" w:leader="dot" w:pos="12000"/>
            </w:tabs>
            <w:spacing w:before="60" w:after="0" w:line="240" w:lineRule="auto"/>
            <w:ind w:left="0" w:firstLine="0"/>
          </w:pPr>
          <w:hyperlink w:anchor="_fvvtgchb30yu">
            <w:r w:rsidR="00150B12">
              <w:rPr>
                <w:rtl/>
              </w:rPr>
              <w:t>נספח</w:t>
            </w:r>
          </w:hyperlink>
          <w:hyperlink w:anchor="_fvvtgchb30yu">
            <w:r w:rsidR="00150B12">
              <w:rPr>
                <w:rtl/>
              </w:rPr>
              <w:t xml:space="preserve"> </w:t>
            </w:r>
          </w:hyperlink>
          <w:hyperlink w:anchor="_fvvtgchb30yu">
            <w:r w:rsidR="00150B12">
              <w:rPr>
                <w:rtl/>
              </w:rPr>
              <w:t>ד</w:t>
            </w:r>
          </w:hyperlink>
          <w:hyperlink w:anchor="_fvvtgchb30yu">
            <w:r w:rsidR="00150B12">
              <w:rPr>
                <w:rtl/>
              </w:rPr>
              <w:t xml:space="preserve">': </w:t>
            </w:r>
          </w:hyperlink>
          <w:hyperlink w:anchor="_fvvtgchb30yu">
            <w:r w:rsidR="00150B12">
              <w:rPr>
                <w:rtl/>
              </w:rPr>
              <w:t>חוזה</w:t>
            </w:r>
          </w:hyperlink>
          <w:hyperlink w:anchor="_fvvtgchb30yu">
            <w:r w:rsidR="00150B12">
              <w:rPr>
                <w:rtl/>
              </w:rPr>
              <w:t xml:space="preserve"> </w:t>
            </w:r>
          </w:hyperlink>
          <w:hyperlink w:anchor="_fvvtgchb30yu">
            <w:r w:rsidR="00150B12">
              <w:rPr>
                <w:rtl/>
              </w:rPr>
              <w:t>התקשרות</w:t>
            </w:r>
          </w:hyperlink>
          <w:hyperlink w:anchor="_fvvtgchb30yu">
            <w:r w:rsidR="00150B12">
              <w:rPr>
                <w:rtl/>
              </w:rPr>
              <w:tab/>
            </w:r>
          </w:hyperlink>
          <w:r w:rsidR="00150B12">
            <w:fldChar w:fldCharType="begin"/>
          </w:r>
          <w:r w:rsidR="00150B12">
            <w:instrText xml:space="preserve"> PAGEREF _fvvtgchb30yu \h </w:instrText>
          </w:r>
          <w:r w:rsidR="00150B12">
            <w:fldChar w:fldCharType="separate"/>
          </w:r>
          <w:r>
            <w:rPr>
              <w:noProof/>
              <w:rtl/>
            </w:rPr>
            <w:t>70</w:t>
          </w:r>
          <w:r w:rsidR="00150B12">
            <w:fldChar w:fldCharType="end"/>
          </w:r>
        </w:p>
        <w:p w:rsidR="00CE5655" w:rsidRDefault="003047C0">
          <w:pPr>
            <w:widowControl w:val="0"/>
            <w:tabs>
              <w:tab w:val="right" w:leader="dot" w:pos="12000"/>
            </w:tabs>
            <w:spacing w:before="60" w:after="0" w:line="240" w:lineRule="auto"/>
            <w:ind w:left="0" w:firstLine="0"/>
          </w:pPr>
          <w:hyperlink w:anchor="_e1zmx2dlx3ra">
            <w:r w:rsidR="00150B12">
              <w:rPr>
                <w:rtl/>
              </w:rPr>
              <w:t>נספח</w:t>
            </w:r>
          </w:hyperlink>
          <w:hyperlink w:anchor="_e1zmx2dlx3ra">
            <w:r w:rsidR="00150B12">
              <w:rPr>
                <w:rtl/>
              </w:rPr>
              <w:t xml:space="preserve"> </w:t>
            </w:r>
          </w:hyperlink>
          <w:hyperlink w:anchor="_e1zmx2dlx3ra">
            <w:r w:rsidR="00150B12">
              <w:rPr>
                <w:rtl/>
              </w:rPr>
              <w:t>ה</w:t>
            </w:r>
          </w:hyperlink>
          <w:hyperlink w:anchor="_e1zmx2dlx3ra">
            <w:r w:rsidR="00150B12">
              <w:rPr>
                <w:rtl/>
              </w:rPr>
              <w:t xml:space="preserve">': </w:t>
            </w:r>
          </w:hyperlink>
          <w:hyperlink w:anchor="_e1zmx2dlx3ra">
            <w:r w:rsidR="00150B12">
              <w:rPr>
                <w:rtl/>
              </w:rPr>
              <w:t>כללי</w:t>
            </w:r>
          </w:hyperlink>
          <w:hyperlink w:anchor="_e1zmx2dlx3ra">
            <w:r w:rsidR="00150B12">
              <w:rPr>
                <w:rtl/>
              </w:rPr>
              <w:t xml:space="preserve"> </w:t>
            </w:r>
          </w:hyperlink>
          <w:hyperlink w:anchor="_e1zmx2dlx3ra">
            <w:r w:rsidR="00150B12">
              <w:rPr>
                <w:rtl/>
              </w:rPr>
              <w:t>אבטחת</w:t>
            </w:r>
          </w:hyperlink>
          <w:hyperlink w:anchor="_e1zmx2dlx3ra">
            <w:r w:rsidR="00150B12">
              <w:rPr>
                <w:rtl/>
              </w:rPr>
              <w:t xml:space="preserve"> </w:t>
            </w:r>
          </w:hyperlink>
          <w:hyperlink w:anchor="_e1zmx2dlx3ra">
            <w:r w:rsidR="00150B12">
              <w:rPr>
                <w:rtl/>
              </w:rPr>
              <w:t>מידע</w:t>
            </w:r>
          </w:hyperlink>
          <w:hyperlink w:anchor="_e1zmx2dlx3ra">
            <w:r w:rsidR="00150B12">
              <w:rPr>
                <w:rtl/>
              </w:rPr>
              <w:tab/>
            </w:r>
          </w:hyperlink>
          <w:r w:rsidR="00150B12">
            <w:fldChar w:fldCharType="begin"/>
          </w:r>
          <w:r w:rsidR="00150B12">
            <w:instrText xml:space="preserve"> PAGEREF _e1zmx2dlx3ra \h </w:instrText>
          </w:r>
          <w:r w:rsidR="00150B12">
            <w:fldChar w:fldCharType="separate"/>
          </w:r>
          <w:r>
            <w:rPr>
              <w:noProof/>
              <w:rtl/>
            </w:rPr>
            <w:t>85</w:t>
          </w:r>
          <w:r w:rsidR="00150B12">
            <w:fldChar w:fldCharType="end"/>
          </w:r>
        </w:p>
        <w:p w:rsidR="00CE5655" w:rsidRDefault="003047C0">
          <w:pPr>
            <w:widowControl w:val="0"/>
            <w:tabs>
              <w:tab w:val="right" w:leader="dot" w:pos="12000"/>
            </w:tabs>
            <w:spacing w:before="60" w:after="0" w:line="240" w:lineRule="auto"/>
            <w:ind w:left="0" w:firstLine="0"/>
          </w:pPr>
          <w:hyperlink w:anchor="_rb1h5rpb2kjj">
            <w:r w:rsidR="00150B12">
              <w:rPr>
                <w:rtl/>
              </w:rPr>
              <w:t>נספח</w:t>
            </w:r>
          </w:hyperlink>
          <w:hyperlink w:anchor="_rb1h5rpb2kjj">
            <w:r w:rsidR="00150B12">
              <w:rPr>
                <w:rtl/>
              </w:rPr>
              <w:t xml:space="preserve"> </w:t>
            </w:r>
          </w:hyperlink>
          <w:hyperlink w:anchor="_rb1h5rpb2kjj">
            <w:r w:rsidR="00150B12">
              <w:rPr>
                <w:rtl/>
              </w:rPr>
              <w:t>ו</w:t>
            </w:r>
          </w:hyperlink>
          <w:hyperlink w:anchor="_rb1h5rpb2kjj">
            <w:r w:rsidR="00150B12">
              <w:rPr>
                <w:rtl/>
              </w:rPr>
              <w:t xml:space="preserve">': </w:t>
            </w:r>
          </w:hyperlink>
          <w:hyperlink w:anchor="_rb1h5rpb2kjj">
            <w:r w:rsidR="00150B12">
              <w:rPr>
                <w:rtl/>
              </w:rPr>
              <w:t>התחייבויות</w:t>
            </w:r>
          </w:hyperlink>
          <w:hyperlink w:anchor="_rb1h5rpb2kjj">
            <w:r w:rsidR="00150B12">
              <w:rPr>
                <w:rtl/>
              </w:rPr>
              <w:t xml:space="preserve"> </w:t>
            </w:r>
          </w:hyperlink>
          <w:hyperlink w:anchor="_rb1h5rpb2kjj">
            <w:r w:rsidR="00150B12">
              <w:rPr>
                <w:rtl/>
              </w:rPr>
              <w:t>ואישורים</w:t>
            </w:r>
          </w:hyperlink>
          <w:hyperlink w:anchor="_rb1h5rpb2kjj">
            <w:r w:rsidR="00150B12">
              <w:rPr>
                <w:rtl/>
              </w:rPr>
              <w:tab/>
            </w:r>
          </w:hyperlink>
          <w:r w:rsidR="00150B12">
            <w:fldChar w:fldCharType="begin"/>
          </w:r>
          <w:r w:rsidR="00150B12">
            <w:instrText xml:space="preserve"> PAGEREF _nrqiax40v9pj \h </w:instrText>
          </w:r>
          <w:r w:rsidR="00150B12">
            <w:fldChar w:fldCharType="separate"/>
          </w:r>
          <w:r>
            <w:rPr>
              <w:noProof/>
              <w:rtl/>
            </w:rPr>
            <w:t>102</w:t>
          </w:r>
          <w:r w:rsidR="00150B12">
            <w:fldChar w:fldCharType="end"/>
          </w:r>
        </w:p>
        <w:p w:rsidR="00CE5655" w:rsidRDefault="003047C0">
          <w:pPr>
            <w:widowControl w:val="0"/>
            <w:tabs>
              <w:tab w:val="right" w:leader="dot" w:pos="12000"/>
            </w:tabs>
            <w:spacing w:before="60" w:after="0" w:line="240" w:lineRule="auto"/>
            <w:ind w:left="360" w:firstLine="0"/>
          </w:pPr>
          <w:hyperlink w:anchor="_w67uuzp58swd"/>
          <w:hyperlink w:anchor="_w67uuzp58swd">
            <w:r w:rsidR="00150B12">
              <w:rPr>
                <w:rtl/>
              </w:rPr>
              <w:t xml:space="preserve">1. </w:t>
            </w:r>
          </w:hyperlink>
          <w:hyperlink w:anchor="_w67uuzp58swd">
            <w:r w:rsidR="00150B12">
              <w:rPr>
                <w:rtl/>
              </w:rPr>
              <w:t>אישור</w:t>
            </w:r>
          </w:hyperlink>
          <w:hyperlink w:anchor="_w67uuzp58swd">
            <w:r w:rsidR="00150B12">
              <w:rPr>
                <w:rtl/>
              </w:rPr>
              <w:t xml:space="preserve"> </w:t>
            </w:r>
          </w:hyperlink>
          <w:hyperlink w:anchor="_w67uuzp58swd">
            <w:r w:rsidR="00150B12">
              <w:rPr>
                <w:rtl/>
              </w:rPr>
              <w:t>עו</w:t>
            </w:r>
          </w:hyperlink>
          <w:hyperlink w:anchor="_w67uuzp58swd">
            <w:r w:rsidR="00150B12">
              <w:rPr>
                <w:rtl/>
              </w:rPr>
              <w:t>"</w:t>
            </w:r>
          </w:hyperlink>
          <w:hyperlink w:anchor="_w67uuzp58swd">
            <w:r w:rsidR="00150B12">
              <w:rPr>
                <w:rtl/>
              </w:rPr>
              <w:t>ד</w:t>
            </w:r>
          </w:hyperlink>
          <w:hyperlink w:anchor="_w67uuzp58swd">
            <w:r w:rsidR="00150B12">
              <w:rPr>
                <w:rtl/>
              </w:rPr>
              <w:t xml:space="preserve"> </w:t>
            </w:r>
          </w:hyperlink>
          <w:hyperlink w:anchor="_w67uuzp58swd">
            <w:r w:rsidR="00150B12">
              <w:rPr>
                <w:rtl/>
              </w:rPr>
              <w:t>ביחס</w:t>
            </w:r>
          </w:hyperlink>
          <w:hyperlink w:anchor="_w67uuzp58swd">
            <w:r w:rsidR="00150B12">
              <w:rPr>
                <w:rtl/>
              </w:rPr>
              <w:t xml:space="preserve"> </w:t>
            </w:r>
          </w:hyperlink>
          <w:hyperlink w:anchor="_w67uuzp58swd">
            <w:r w:rsidR="00150B12">
              <w:rPr>
                <w:rtl/>
              </w:rPr>
              <w:t>לרישום</w:t>
            </w:r>
          </w:hyperlink>
          <w:hyperlink w:anchor="_w67uuzp58swd">
            <w:r w:rsidR="00150B12">
              <w:rPr>
                <w:rtl/>
              </w:rPr>
              <w:t xml:space="preserve"> </w:t>
            </w:r>
          </w:hyperlink>
          <w:hyperlink w:anchor="_w67uuzp58swd">
            <w:r w:rsidR="00150B12">
              <w:rPr>
                <w:rtl/>
              </w:rPr>
              <w:t>התאגיד</w:t>
            </w:r>
          </w:hyperlink>
          <w:hyperlink w:anchor="_w67uuzp58swd">
            <w:r w:rsidR="00150B12">
              <w:rPr>
                <w:rtl/>
              </w:rPr>
              <w:t xml:space="preserve"> </w:t>
            </w:r>
          </w:hyperlink>
          <w:hyperlink w:anchor="_w67uuzp58swd">
            <w:r w:rsidR="00150B12">
              <w:rPr>
                <w:rtl/>
              </w:rPr>
              <w:t>וזכויות</w:t>
            </w:r>
          </w:hyperlink>
          <w:hyperlink w:anchor="_w67uuzp58swd">
            <w:r w:rsidR="00150B12">
              <w:rPr>
                <w:rtl/>
              </w:rPr>
              <w:t xml:space="preserve"> </w:t>
            </w:r>
          </w:hyperlink>
          <w:hyperlink w:anchor="_w67uuzp58swd">
            <w:r w:rsidR="00150B12">
              <w:rPr>
                <w:rtl/>
              </w:rPr>
              <w:t>החתימה</w:t>
            </w:r>
          </w:hyperlink>
          <w:hyperlink w:anchor="_w67uuzp58swd">
            <w:r w:rsidR="00150B12">
              <w:rPr>
                <w:rtl/>
              </w:rPr>
              <w:t xml:space="preserve"> </w:t>
            </w:r>
          </w:hyperlink>
          <w:hyperlink w:anchor="_w67uuzp58swd">
            <w:r w:rsidR="00150B12">
              <w:rPr>
                <w:rtl/>
              </w:rPr>
              <w:t>בתאגיד</w:t>
            </w:r>
          </w:hyperlink>
          <w:hyperlink w:anchor="_w67uuzp58swd">
            <w:r w:rsidR="00150B12">
              <w:rPr>
                <w:rtl/>
              </w:rPr>
              <w:tab/>
            </w:r>
          </w:hyperlink>
          <w:r w:rsidR="00150B12">
            <w:fldChar w:fldCharType="begin"/>
          </w:r>
          <w:r w:rsidR="00150B12">
            <w:instrText xml:space="preserve"> PAGEREF _w67uuzp58swd \h </w:instrText>
          </w:r>
          <w:r w:rsidR="00150B12">
            <w:fldChar w:fldCharType="separate"/>
          </w:r>
          <w:r>
            <w:rPr>
              <w:noProof/>
              <w:rtl/>
            </w:rPr>
            <w:t>102</w:t>
          </w:r>
          <w:r w:rsidR="00150B12">
            <w:fldChar w:fldCharType="end"/>
          </w:r>
        </w:p>
        <w:p w:rsidR="00CE5655" w:rsidRDefault="003047C0">
          <w:pPr>
            <w:widowControl w:val="0"/>
            <w:tabs>
              <w:tab w:val="right" w:leader="dot" w:pos="12000"/>
            </w:tabs>
            <w:spacing w:before="60" w:after="0" w:line="240" w:lineRule="auto"/>
            <w:ind w:left="360" w:firstLine="0"/>
          </w:pPr>
          <w:hyperlink w:anchor="_1n0bhwdulbnl"/>
          <w:hyperlink w:anchor="_1n0bhwdulbnl">
            <w:r w:rsidR="00150B12">
              <w:rPr>
                <w:rtl/>
              </w:rPr>
              <w:t xml:space="preserve">2. </w:t>
            </w:r>
          </w:hyperlink>
          <w:hyperlink w:anchor="_1n0bhwdulbnl">
            <w:r w:rsidR="00150B12">
              <w:rPr>
                <w:rtl/>
              </w:rPr>
              <w:t>תצהיר</w:t>
            </w:r>
          </w:hyperlink>
          <w:hyperlink w:anchor="_1n0bhwdulbnl">
            <w:r w:rsidR="00150B12">
              <w:rPr>
                <w:rtl/>
              </w:rPr>
              <w:t xml:space="preserve"> </w:t>
            </w:r>
          </w:hyperlink>
          <w:hyperlink w:anchor="_1n0bhwdulbnl">
            <w:r w:rsidR="00150B12">
              <w:rPr>
                <w:rtl/>
              </w:rPr>
              <w:t>המציע</w:t>
            </w:r>
          </w:hyperlink>
          <w:hyperlink w:anchor="_1n0bhwdulbnl">
            <w:r w:rsidR="00150B12">
              <w:rPr>
                <w:rtl/>
              </w:rPr>
              <w:t xml:space="preserve"> </w:t>
            </w:r>
          </w:hyperlink>
          <w:hyperlink w:anchor="_1n0bhwdulbnl">
            <w:r w:rsidR="00150B12">
              <w:rPr>
                <w:rtl/>
              </w:rPr>
              <w:t>באישור</w:t>
            </w:r>
          </w:hyperlink>
          <w:hyperlink w:anchor="_1n0bhwdulbnl">
            <w:r w:rsidR="00150B12">
              <w:rPr>
                <w:rtl/>
              </w:rPr>
              <w:t xml:space="preserve"> </w:t>
            </w:r>
          </w:hyperlink>
          <w:hyperlink w:anchor="_1n0bhwdulbnl">
            <w:r w:rsidR="00150B12">
              <w:rPr>
                <w:rtl/>
              </w:rPr>
              <w:t>עורך</w:t>
            </w:r>
          </w:hyperlink>
          <w:hyperlink w:anchor="_1n0bhwdulbnl">
            <w:r w:rsidR="00150B12">
              <w:rPr>
                <w:rtl/>
              </w:rPr>
              <w:t xml:space="preserve"> </w:t>
            </w:r>
          </w:hyperlink>
          <w:hyperlink w:anchor="_1n0bhwdulbnl">
            <w:r w:rsidR="00150B12">
              <w:rPr>
                <w:rtl/>
              </w:rPr>
              <w:t>דין</w:t>
            </w:r>
          </w:hyperlink>
          <w:hyperlink w:anchor="_1n0bhwdulbnl">
            <w:r w:rsidR="00150B12">
              <w:rPr>
                <w:rtl/>
              </w:rPr>
              <w:tab/>
            </w:r>
          </w:hyperlink>
          <w:r w:rsidR="00150B12">
            <w:fldChar w:fldCharType="begin"/>
          </w:r>
          <w:r w:rsidR="00150B12">
            <w:instrText xml:space="preserve"> PAGEREF _1n0bhwdulbnl \h </w:instrText>
          </w:r>
          <w:r w:rsidR="00150B12">
            <w:fldChar w:fldCharType="separate"/>
          </w:r>
          <w:r>
            <w:rPr>
              <w:noProof/>
              <w:rtl/>
            </w:rPr>
            <w:t>103</w:t>
          </w:r>
          <w:r w:rsidR="00150B12">
            <w:fldChar w:fldCharType="end"/>
          </w:r>
        </w:p>
        <w:p w:rsidR="00CE5655" w:rsidRDefault="003047C0">
          <w:pPr>
            <w:widowControl w:val="0"/>
            <w:tabs>
              <w:tab w:val="right" w:leader="dot" w:pos="12000"/>
            </w:tabs>
            <w:spacing w:before="60" w:after="0" w:line="240" w:lineRule="auto"/>
            <w:ind w:left="720" w:firstLine="0"/>
          </w:pPr>
          <w:hyperlink w:anchor="_4rnhxr7i17id"/>
          <w:hyperlink w:anchor="_4rnhxr7i17id">
            <w:r w:rsidR="00150B12">
              <w:rPr>
                <w:rtl/>
              </w:rPr>
              <w:t xml:space="preserve">2.1. </w:t>
            </w:r>
          </w:hyperlink>
          <w:hyperlink w:anchor="_4rnhxr7i17id">
            <w:r w:rsidR="00150B12">
              <w:rPr>
                <w:rtl/>
              </w:rPr>
              <w:t>התחייבות</w:t>
            </w:r>
          </w:hyperlink>
          <w:hyperlink w:anchor="_4rnhxr7i17id">
            <w:r w:rsidR="00150B12">
              <w:rPr>
                <w:rtl/>
              </w:rPr>
              <w:t xml:space="preserve"> </w:t>
            </w:r>
          </w:hyperlink>
          <w:hyperlink w:anchor="_4rnhxr7i17id">
            <w:r w:rsidR="00150B12">
              <w:rPr>
                <w:rtl/>
              </w:rPr>
              <w:t>לקיום</w:t>
            </w:r>
          </w:hyperlink>
          <w:hyperlink w:anchor="_4rnhxr7i17id">
            <w:r w:rsidR="00150B12">
              <w:rPr>
                <w:rtl/>
              </w:rPr>
              <w:t xml:space="preserve"> </w:t>
            </w:r>
          </w:hyperlink>
          <w:hyperlink w:anchor="_4rnhxr7i17id">
            <w:r w:rsidR="00150B12">
              <w:rPr>
                <w:rtl/>
              </w:rPr>
              <w:t>החקיקה</w:t>
            </w:r>
          </w:hyperlink>
          <w:hyperlink w:anchor="_4rnhxr7i17id">
            <w:r w:rsidR="00150B12">
              <w:rPr>
                <w:rtl/>
              </w:rPr>
              <w:t xml:space="preserve"> </w:t>
            </w:r>
          </w:hyperlink>
          <w:hyperlink w:anchor="_4rnhxr7i17id">
            <w:r w:rsidR="00150B12">
              <w:rPr>
                <w:rtl/>
              </w:rPr>
              <w:t>בתחום</w:t>
            </w:r>
          </w:hyperlink>
          <w:hyperlink w:anchor="_4rnhxr7i17id">
            <w:r w:rsidR="00150B12">
              <w:rPr>
                <w:rtl/>
              </w:rPr>
              <w:t xml:space="preserve"> </w:t>
            </w:r>
          </w:hyperlink>
          <w:hyperlink w:anchor="_4rnhxr7i17id">
            <w:r w:rsidR="00150B12">
              <w:rPr>
                <w:rtl/>
              </w:rPr>
              <w:t>העסקת</w:t>
            </w:r>
          </w:hyperlink>
          <w:hyperlink w:anchor="_4rnhxr7i17id">
            <w:r w:rsidR="00150B12">
              <w:rPr>
                <w:rtl/>
              </w:rPr>
              <w:t xml:space="preserve"> </w:t>
            </w:r>
          </w:hyperlink>
          <w:hyperlink w:anchor="_4rnhxr7i17id">
            <w:r w:rsidR="00150B12">
              <w:rPr>
                <w:rtl/>
              </w:rPr>
              <w:t>עובדים</w:t>
            </w:r>
          </w:hyperlink>
          <w:hyperlink w:anchor="_4rnhxr7i17id">
            <w:r w:rsidR="00150B12">
              <w:rPr>
                <w:rtl/>
              </w:rPr>
              <w:tab/>
            </w:r>
          </w:hyperlink>
          <w:r w:rsidR="00150B12">
            <w:fldChar w:fldCharType="begin"/>
          </w:r>
          <w:r w:rsidR="00150B12">
            <w:instrText xml:space="preserve"> PAGEREF _4rnhxr7i17id \h </w:instrText>
          </w:r>
          <w:r w:rsidR="00150B12">
            <w:fldChar w:fldCharType="separate"/>
          </w:r>
          <w:r>
            <w:rPr>
              <w:noProof/>
              <w:rtl/>
            </w:rPr>
            <w:t>103</w:t>
          </w:r>
          <w:r w:rsidR="00150B12">
            <w:fldChar w:fldCharType="end"/>
          </w:r>
        </w:p>
        <w:p w:rsidR="00CE5655" w:rsidRDefault="003047C0">
          <w:pPr>
            <w:widowControl w:val="0"/>
            <w:tabs>
              <w:tab w:val="right" w:leader="dot" w:pos="12000"/>
            </w:tabs>
            <w:spacing w:before="60" w:after="0" w:line="240" w:lineRule="auto"/>
            <w:ind w:left="720" w:firstLine="0"/>
          </w:pPr>
          <w:hyperlink w:anchor="_3s0cepmle6h"/>
          <w:hyperlink w:anchor="_3s0cepmle6h">
            <w:r w:rsidR="00150B12">
              <w:rPr>
                <w:rtl/>
              </w:rPr>
              <w:t xml:space="preserve">2.2. </w:t>
            </w:r>
          </w:hyperlink>
          <w:hyperlink w:anchor="_3s0cepmle6h">
            <w:r w:rsidR="00150B12">
              <w:rPr>
                <w:rtl/>
              </w:rPr>
              <w:t>תצהיר</w:t>
            </w:r>
          </w:hyperlink>
          <w:hyperlink w:anchor="_3s0cepmle6h">
            <w:r w:rsidR="00150B12">
              <w:rPr>
                <w:rtl/>
              </w:rPr>
              <w:t xml:space="preserve"> </w:t>
            </w:r>
          </w:hyperlink>
          <w:hyperlink w:anchor="_3s0cepmle6h">
            <w:r w:rsidR="00150B12">
              <w:rPr>
                <w:rtl/>
              </w:rPr>
              <w:t>בדבר</w:t>
            </w:r>
          </w:hyperlink>
          <w:hyperlink w:anchor="_3s0cepmle6h">
            <w:r w:rsidR="00150B12">
              <w:rPr>
                <w:rtl/>
              </w:rPr>
              <w:t xml:space="preserve"> </w:t>
            </w:r>
          </w:hyperlink>
          <w:hyperlink w:anchor="_3s0cepmle6h">
            <w:r w:rsidR="00150B12">
              <w:rPr>
                <w:rtl/>
              </w:rPr>
              <w:t>העסקת</w:t>
            </w:r>
          </w:hyperlink>
          <w:hyperlink w:anchor="_3s0cepmle6h">
            <w:r w:rsidR="00150B12">
              <w:rPr>
                <w:rtl/>
              </w:rPr>
              <w:t xml:space="preserve"> </w:t>
            </w:r>
          </w:hyperlink>
          <w:hyperlink w:anchor="_3s0cepmle6h">
            <w:r w:rsidR="00150B12">
              <w:rPr>
                <w:rtl/>
              </w:rPr>
              <w:t>אנשים</w:t>
            </w:r>
          </w:hyperlink>
          <w:hyperlink w:anchor="_3s0cepmle6h">
            <w:r w:rsidR="00150B12">
              <w:rPr>
                <w:rtl/>
              </w:rPr>
              <w:t xml:space="preserve"> </w:t>
            </w:r>
          </w:hyperlink>
          <w:hyperlink w:anchor="_3s0cepmle6h">
            <w:r w:rsidR="00150B12">
              <w:rPr>
                <w:rtl/>
              </w:rPr>
              <w:t>עם</w:t>
            </w:r>
          </w:hyperlink>
          <w:hyperlink w:anchor="_3s0cepmle6h">
            <w:r w:rsidR="00150B12">
              <w:rPr>
                <w:rtl/>
              </w:rPr>
              <w:t xml:space="preserve"> </w:t>
            </w:r>
          </w:hyperlink>
          <w:hyperlink w:anchor="_3s0cepmle6h">
            <w:r w:rsidR="00150B12">
              <w:rPr>
                <w:rtl/>
              </w:rPr>
              <w:t>מוגבלות</w:t>
            </w:r>
          </w:hyperlink>
          <w:hyperlink w:anchor="_3s0cepmle6h">
            <w:r w:rsidR="00150B12">
              <w:rPr>
                <w:rtl/>
              </w:rPr>
              <w:tab/>
            </w:r>
          </w:hyperlink>
          <w:r w:rsidR="00150B12">
            <w:fldChar w:fldCharType="begin"/>
          </w:r>
          <w:r w:rsidR="00150B12">
            <w:instrText xml:space="preserve"> PAGEREF _3s0cepmle6h \h </w:instrText>
          </w:r>
          <w:r w:rsidR="00150B12">
            <w:fldChar w:fldCharType="separate"/>
          </w:r>
          <w:r>
            <w:rPr>
              <w:noProof/>
              <w:rtl/>
            </w:rPr>
            <w:t>103</w:t>
          </w:r>
          <w:r w:rsidR="00150B12">
            <w:fldChar w:fldCharType="end"/>
          </w:r>
        </w:p>
        <w:p w:rsidR="00CE5655" w:rsidRDefault="003047C0">
          <w:pPr>
            <w:widowControl w:val="0"/>
            <w:tabs>
              <w:tab w:val="right" w:leader="dot" w:pos="12000"/>
            </w:tabs>
            <w:spacing w:before="60" w:after="0" w:line="240" w:lineRule="auto"/>
            <w:ind w:left="720" w:firstLine="0"/>
          </w:pPr>
          <w:hyperlink w:anchor="_gdak8h7d4ox5"/>
          <w:hyperlink w:anchor="_gdak8h7d4ox5">
            <w:r w:rsidR="00150B12">
              <w:rPr>
                <w:rtl/>
              </w:rPr>
              <w:t xml:space="preserve">2.3. </w:t>
            </w:r>
          </w:hyperlink>
          <w:hyperlink w:anchor="_gdak8h7d4ox5">
            <w:r w:rsidR="00150B12">
              <w:rPr>
                <w:rtl/>
              </w:rPr>
              <w:t>העדר</w:t>
            </w:r>
          </w:hyperlink>
          <w:hyperlink w:anchor="_gdak8h7d4ox5">
            <w:r w:rsidR="00150B12">
              <w:rPr>
                <w:rtl/>
              </w:rPr>
              <w:t xml:space="preserve"> </w:t>
            </w:r>
          </w:hyperlink>
          <w:hyperlink w:anchor="_gdak8h7d4ox5">
            <w:r w:rsidR="00150B12">
              <w:rPr>
                <w:rtl/>
              </w:rPr>
              <w:t>הרשעות</w:t>
            </w:r>
          </w:hyperlink>
          <w:hyperlink w:anchor="_gdak8h7d4ox5">
            <w:r w:rsidR="00150B12">
              <w:rPr>
                <w:rtl/>
              </w:rPr>
              <w:tab/>
            </w:r>
          </w:hyperlink>
          <w:r w:rsidR="00150B12">
            <w:fldChar w:fldCharType="begin"/>
          </w:r>
          <w:r w:rsidR="00150B12">
            <w:instrText xml:space="preserve"> PAGEREF _gdak8h7d4ox5 \h </w:instrText>
          </w:r>
          <w:r w:rsidR="00150B12">
            <w:fldChar w:fldCharType="separate"/>
          </w:r>
          <w:r>
            <w:rPr>
              <w:noProof/>
              <w:rtl/>
            </w:rPr>
            <w:t>104</w:t>
          </w:r>
          <w:r w:rsidR="00150B12">
            <w:fldChar w:fldCharType="end"/>
          </w:r>
        </w:p>
        <w:p w:rsidR="00CE5655" w:rsidRDefault="003047C0">
          <w:pPr>
            <w:widowControl w:val="0"/>
            <w:tabs>
              <w:tab w:val="right" w:leader="dot" w:pos="12000"/>
            </w:tabs>
            <w:spacing w:before="60" w:after="0" w:line="240" w:lineRule="auto"/>
            <w:ind w:left="720" w:firstLine="0"/>
          </w:pPr>
          <w:hyperlink w:anchor="_umwif49olpnq"/>
          <w:hyperlink w:anchor="_umwif49olpnq">
            <w:r w:rsidR="00150B12">
              <w:rPr>
                <w:rtl/>
              </w:rPr>
              <w:t xml:space="preserve">2.4. </w:t>
            </w:r>
          </w:hyperlink>
          <w:hyperlink w:anchor="_umwif49olpnq">
            <w:r w:rsidR="00150B12">
              <w:rPr>
                <w:rtl/>
              </w:rPr>
              <w:t>היעדר</w:t>
            </w:r>
          </w:hyperlink>
          <w:hyperlink w:anchor="_umwif49olpnq">
            <w:r w:rsidR="00150B12">
              <w:rPr>
                <w:rtl/>
              </w:rPr>
              <w:t xml:space="preserve"> </w:t>
            </w:r>
          </w:hyperlink>
          <w:hyperlink w:anchor="_umwif49olpnq">
            <w:r w:rsidR="00150B12">
              <w:rPr>
                <w:rtl/>
              </w:rPr>
              <w:t>ניגוד</w:t>
            </w:r>
          </w:hyperlink>
          <w:hyperlink w:anchor="_umwif49olpnq">
            <w:r w:rsidR="00150B12">
              <w:rPr>
                <w:rtl/>
              </w:rPr>
              <w:t xml:space="preserve"> </w:t>
            </w:r>
          </w:hyperlink>
          <w:hyperlink w:anchor="_umwif49olpnq">
            <w:r w:rsidR="00150B12">
              <w:rPr>
                <w:rtl/>
              </w:rPr>
              <w:t>עניינים</w:t>
            </w:r>
          </w:hyperlink>
          <w:hyperlink w:anchor="_umwif49olpnq">
            <w:r w:rsidR="00150B12">
              <w:rPr>
                <w:rtl/>
              </w:rPr>
              <w:tab/>
            </w:r>
          </w:hyperlink>
          <w:r w:rsidR="00150B12">
            <w:fldChar w:fldCharType="begin"/>
          </w:r>
          <w:r w:rsidR="00150B12">
            <w:instrText xml:space="preserve"> PAGEREF _umwif49olpnq \h </w:instrText>
          </w:r>
          <w:r w:rsidR="00150B12">
            <w:fldChar w:fldCharType="separate"/>
          </w:r>
          <w:r>
            <w:rPr>
              <w:noProof/>
              <w:rtl/>
            </w:rPr>
            <w:t>105</w:t>
          </w:r>
          <w:r w:rsidR="00150B12">
            <w:fldChar w:fldCharType="end"/>
          </w:r>
        </w:p>
        <w:p w:rsidR="00CE5655" w:rsidRDefault="003047C0">
          <w:pPr>
            <w:widowControl w:val="0"/>
            <w:tabs>
              <w:tab w:val="right" w:leader="dot" w:pos="12000"/>
            </w:tabs>
            <w:spacing w:before="60" w:after="0" w:line="240" w:lineRule="auto"/>
            <w:ind w:left="720" w:firstLine="0"/>
          </w:pPr>
          <w:hyperlink w:anchor="_iwrxj84qg6ns"/>
          <w:hyperlink w:anchor="_iwrxj84qg6ns">
            <w:r w:rsidR="00150B12">
              <w:rPr>
                <w:rtl/>
              </w:rPr>
              <w:t xml:space="preserve">2.5. </w:t>
            </w:r>
          </w:hyperlink>
          <w:hyperlink w:anchor="_iwrxj84qg6ns">
            <w:r w:rsidR="00150B12">
              <w:rPr>
                <w:rtl/>
              </w:rPr>
              <w:t>אי</w:t>
            </w:r>
          </w:hyperlink>
          <w:hyperlink w:anchor="_iwrxj84qg6ns">
            <w:r w:rsidR="00150B12">
              <w:rPr>
                <w:rtl/>
              </w:rPr>
              <w:t xml:space="preserve"> </w:t>
            </w:r>
          </w:hyperlink>
          <w:hyperlink w:anchor="_iwrxj84qg6ns">
            <w:r w:rsidR="00150B12">
              <w:rPr>
                <w:rtl/>
              </w:rPr>
              <w:t>תיאום</w:t>
            </w:r>
          </w:hyperlink>
          <w:hyperlink w:anchor="_iwrxj84qg6ns">
            <w:r w:rsidR="00150B12">
              <w:rPr>
                <w:rtl/>
              </w:rPr>
              <w:t xml:space="preserve"> </w:t>
            </w:r>
          </w:hyperlink>
          <w:hyperlink w:anchor="_iwrxj84qg6ns">
            <w:r w:rsidR="00150B12">
              <w:rPr>
                <w:rtl/>
              </w:rPr>
              <w:t>הצעות</w:t>
            </w:r>
          </w:hyperlink>
          <w:hyperlink w:anchor="_iwrxj84qg6ns">
            <w:r w:rsidR="00150B12">
              <w:rPr>
                <w:rtl/>
              </w:rPr>
              <w:t xml:space="preserve"> </w:t>
            </w:r>
          </w:hyperlink>
          <w:hyperlink w:anchor="_iwrxj84qg6ns">
            <w:r w:rsidR="00150B12">
              <w:rPr>
                <w:rtl/>
              </w:rPr>
              <w:t>במכרז</w:t>
            </w:r>
          </w:hyperlink>
          <w:hyperlink w:anchor="_iwrxj84qg6ns">
            <w:r w:rsidR="00150B12">
              <w:rPr>
                <w:rtl/>
              </w:rPr>
              <w:tab/>
            </w:r>
          </w:hyperlink>
          <w:r w:rsidR="00150B12">
            <w:fldChar w:fldCharType="begin"/>
          </w:r>
          <w:r w:rsidR="00150B12">
            <w:instrText xml:space="preserve"> PAGEREF _iwrxj84qg6ns \h </w:instrText>
          </w:r>
          <w:r w:rsidR="00150B12">
            <w:fldChar w:fldCharType="separate"/>
          </w:r>
          <w:r>
            <w:rPr>
              <w:noProof/>
              <w:rtl/>
            </w:rPr>
            <w:t>105</w:t>
          </w:r>
          <w:r w:rsidR="00150B12">
            <w:fldChar w:fldCharType="end"/>
          </w:r>
        </w:p>
        <w:p w:rsidR="00CE5655" w:rsidRDefault="003047C0">
          <w:pPr>
            <w:widowControl w:val="0"/>
            <w:tabs>
              <w:tab w:val="right" w:leader="dot" w:pos="12000"/>
            </w:tabs>
            <w:spacing w:before="60" w:after="0" w:line="240" w:lineRule="auto"/>
            <w:ind w:left="720" w:firstLine="0"/>
          </w:pPr>
          <w:hyperlink w:anchor="_wehwr1hcicun"/>
          <w:hyperlink w:anchor="_wehwr1hcicun">
            <w:r w:rsidR="00150B12">
              <w:rPr>
                <w:rtl/>
              </w:rPr>
              <w:t xml:space="preserve">2.6. </w:t>
            </w:r>
          </w:hyperlink>
          <w:hyperlink w:anchor="_wehwr1hcicun">
            <w:r w:rsidR="00150B12">
              <w:rPr>
                <w:rtl/>
              </w:rPr>
              <w:t>שמירה</w:t>
            </w:r>
          </w:hyperlink>
          <w:hyperlink w:anchor="_wehwr1hcicun">
            <w:r w:rsidR="00150B12">
              <w:rPr>
                <w:rtl/>
              </w:rPr>
              <w:t xml:space="preserve"> </w:t>
            </w:r>
          </w:hyperlink>
          <w:hyperlink w:anchor="_wehwr1hcicun">
            <w:r w:rsidR="00150B12">
              <w:rPr>
                <w:rtl/>
              </w:rPr>
              <w:t>על</w:t>
            </w:r>
          </w:hyperlink>
          <w:hyperlink w:anchor="_wehwr1hcicun">
            <w:r w:rsidR="00150B12">
              <w:rPr>
                <w:rtl/>
              </w:rPr>
              <w:t xml:space="preserve"> </w:t>
            </w:r>
          </w:hyperlink>
          <w:hyperlink w:anchor="_wehwr1hcicun">
            <w:r w:rsidR="00150B12">
              <w:rPr>
                <w:rtl/>
              </w:rPr>
              <w:t>סודיות</w:t>
            </w:r>
          </w:hyperlink>
          <w:hyperlink w:anchor="_wehwr1hcicun">
            <w:r w:rsidR="00150B12">
              <w:rPr>
                <w:rtl/>
              </w:rPr>
              <w:t xml:space="preserve"> </w:t>
            </w:r>
          </w:hyperlink>
          <w:hyperlink w:anchor="_wehwr1hcicun">
            <w:r w:rsidR="00150B12">
              <w:rPr>
                <w:rtl/>
              </w:rPr>
              <w:t>ואי</w:t>
            </w:r>
          </w:hyperlink>
          <w:hyperlink w:anchor="_wehwr1hcicun">
            <w:r w:rsidR="00150B12">
              <w:rPr>
                <w:rtl/>
              </w:rPr>
              <w:t xml:space="preserve"> </w:t>
            </w:r>
          </w:hyperlink>
          <w:hyperlink w:anchor="_wehwr1hcicun">
            <w:r w:rsidR="00150B12">
              <w:rPr>
                <w:rtl/>
              </w:rPr>
              <w:t>פרסום</w:t>
            </w:r>
          </w:hyperlink>
          <w:hyperlink w:anchor="_wehwr1hcicun">
            <w:r w:rsidR="00150B12">
              <w:rPr>
                <w:rtl/>
              </w:rPr>
              <w:tab/>
            </w:r>
          </w:hyperlink>
          <w:r w:rsidR="00150B12">
            <w:fldChar w:fldCharType="begin"/>
          </w:r>
          <w:r w:rsidR="00150B12">
            <w:instrText xml:space="preserve"> PAGEREF _wehwr1hcicun \h </w:instrText>
          </w:r>
          <w:r w:rsidR="00150B12">
            <w:fldChar w:fldCharType="separate"/>
          </w:r>
          <w:r>
            <w:rPr>
              <w:noProof/>
              <w:rtl/>
            </w:rPr>
            <w:t>106</w:t>
          </w:r>
          <w:r w:rsidR="00150B12">
            <w:fldChar w:fldCharType="end"/>
          </w:r>
        </w:p>
        <w:p w:rsidR="00CE5655" w:rsidRDefault="003047C0">
          <w:pPr>
            <w:widowControl w:val="0"/>
            <w:tabs>
              <w:tab w:val="right" w:leader="dot" w:pos="12000"/>
            </w:tabs>
            <w:spacing w:before="60" w:after="0" w:line="240" w:lineRule="auto"/>
            <w:ind w:left="1080" w:firstLine="0"/>
          </w:pPr>
          <w:hyperlink w:anchor="_7j5mkrmnlcsb">
            <w:r w:rsidR="00150B12">
              <w:rPr>
                <w:rtl/>
              </w:rPr>
              <w:t>שמירת</w:t>
            </w:r>
          </w:hyperlink>
          <w:hyperlink w:anchor="_7j5mkrmnlcsb">
            <w:r w:rsidR="00150B12">
              <w:rPr>
                <w:rtl/>
              </w:rPr>
              <w:t xml:space="preserve"> </w:t>
            </w:r>
          </w:hyperlink>
          <w:hyperlink w:anchor="_7j5mkrmnlcsb">
            <w:r w:rsidR="00150B12">
              <w:rPr>
                <w:rtl/>
              </w:rPr>
              <w:t>סודיות</w:t>
            </w:r>
          </w:hyperlink>
          <w:hyperlink w:anchor="_7j5mkrmnlcsb">
            <w:r w:rsidR="00150B12">
              <w:rPr>
                <w:rtl/>
              </w:rPr>
              <w:tab/>
            </w:r>
          </w:hyperlink>
          <w:r w:rsidR="00150B12">
            <w:fldChar w:fldCharType="begin"/>
          </w:r>
          <w:r w:rsidR="00150B12">
            <w:instrText xml:space="preserve"> PAGEREF _7j5mkrmnlcsb \h </w:instrText>
          </w:r>
          <w:r w:rsidR="00150B12">
            <w:fldChar w:fldCharType="separate"/>
          </w:r>
          <w:r>
            <w:rPr>
              <w:noProof/>
              <w:rtl/>
            </w:rPr>
            <w:t>106</w:t>
          </w:r>
          <w:r w:rsidR="00150B12">
            <w:fldChar w:fldCharType="end"/>
          </w:r>
        </w:p>
        <w:p w:rsidR="00CE5655" w:rsidRDefault="003047C0">
          <w:pPr>
            <w:widowControl w:val="0"/>
            <w:tabs>
              <w:tab w:val="right" w:leader="dot" w:pos="12000"/>
            </w:tabs>
            <w:spacing w:before="60" w:after="0" w:line="240" w:lineRule="auto"/>
            <w:ind w:left="1080" w:firstLine="0"/>
          </w:pPr>
          <w:hyperlink w:anchor="_5xzwl08bdaxj">
            <w:r w:rsidR="00150B12">
              <w:rPr>
                <w:rtl/>
              </w:rPr>
              <w:t>אי</w:t>
            </w:r>
          </w:hyperlink>
          <w:hyperlink w:anchor="_5xzwl08bdaxj">
            <w:r w:rsidR="00150B12">
              <w:rPr>
                <w:rtl/>
              </w:rPr>
              <w:t xml:space="preserve"> </w:t>
            </w:r>
          </w:hyperlink>
          <w:hyperlink w:anchor="_5xzwl08bdaxj">
            <w:r w:rsidR="00150B12">
              <w:rPr>
                <w:rtl/>
              </w:rPr>
              <w:t>פרסום</w:t>
            </w:r>
          </w:hyperlink>
          <w:hyperlink w:anchor="_5xzwl08bdaxj">
            <w:r w:rsidR="00150B12">
              <w:rPr>
                <w:rtl/>
              </w:rPr>
              <w:tab/>
            </w:r>
          </w:hyperlink>
          <w:r w:rsidR="00150B12">
            <w:fldChar w:fldCharType="begin"/>
          </w:r>
          <w:r w:rsidR="00150B12">
            <w:instrText xml:space="preserve"> PAGEREF _5xzwl08bdaxj \h </w:instrText>
          </w:r>
          <w:r w:rsidR="00150B12">
            <w:fldChar w:fldCharType="separate"/>
          </w:r>
          <w:r>
            <w:rPr>
              <w:noProof/>
              <w:rtl/>
            </w:rPr>
            <w:t>107</w:t>
          </w:r>
          <w:r w:rsidR="00150B12">
            <w:fldChar w:fldCharType="end"/>
          </w:r>
        </w:p>
        <w:p w:rsidR="00CE5655" w:rsidRDefault="003047C0">
          <w:pPr>
            <w:widowControl w:val="0"/>
            <w:tabs>
              <w:tab w:val="right" w:leader="dot" w:pos="12000"/>
            </w:tabs>
            <w:spacing w:before="60" w:after="0" w:line="240" w:lineRule="auto"/>
            <w:ind w:left="1080" w:firstLine="0"/>
          </w:pPr>
          <w:hyperlink w:anchor="_56389qp271k2">
            <w:r w:rsidR="00150B12">
              <w:rPr>
                <w:rtl/>
              </w:rPr>
              <w:t>תקופת</w:t>
            </w:r>
          </w:hyperlink>
          <w:hyperlink w:anchor="_56389qp271k2">
            <w:r w:rsidR="00150B12">
              <w:rPr>
                <w:rtl/>
              </w:rPr>
              <w:t xml:space="preserve"> </w:t>
            </w:r>
          </w:hyperlink>
          <w:hyperlink w:anchor="_56389qp271k2">
            <w:r w:rsidR="00150B12">
              <w:rPr>
                <w:rtl/>
              </w:rPr>
              <w:t>ההתחייבות</w:t>
            </w:r>
          </w:hyperlink>
          <w:hyperlink w:anchor="_56389qp271k2">
            <w:r w:rsidR="00150B12">
              <w:rPr>
                <w:rtl/>
              </w:rPr>
              <w:tab/>
            </w:r>
          </w:hyperlink>
          <w:r w:rsidR="00150B12">
            <w:fldChar w:fldCharType="begin"/>
          </w:r>
          <w:r w:rsidR="00150B12">
            <w:instrText xml:space="preserve"> PAGEREF _56389qp271k2 \h </w:instrText>
          </w:r>
          <w:r w:rsidR="00150B12">
            <w:fldChar w:fldCharType="separate"/>
          </w:r>
          <w:r>
            <w:rPr>
              <w:noProof/>
              <w:rtl/>
            </w:rPr>
            <w:t>107</w:t>
          </w:r>
          <w:r w:rsidR="00150B12">
            <w:fldChar w:fldCharType="end"/>
          </w:r>
        </w:p>
        <w:p w:rsidR="00CE5655" w:rsidRDefault="003047C0">
          <w:pPr>
            <w:widowControl w:val="0"/>
            <w:tabs>
              <w:tab w:val="right" w:leader="dot" w:pos="12000"/>
            </w:tabs>
            <w:spacing w:before="60" w:after="0" w:line="240" w:lineRule="auto"/>
            <w:ind w:left="1080" w:firstLine="0"/>
          </w:pPr>
          <w:hyperlink w:anchor="_jgl7qflvgl8b">
            <w:r w:rsidR="00150B12">
              <w:rPr>
                <w:rtl/>
              </w:rPr>
              <w:t>החתמה</w:t>
            </w:r>
          </w:hyperlink>
          <w:hyperlink w:anchor="_jgl7qflvgl8b">
            <w:r w:rsidR="00150B12">
              <w:rPr>
                <w:rtl/>
              </w:rPr>
              <w:t xml:space="preserve"> </w:t>
            </w:r>
          </w:hyperlink>
          <w:hyperlink w:anchor="_jgl7qflvgl8b">
            <w:r w:rsidR="00150B12">
              <w:rPr>
                <w:rtl/>
              </w:rPr>
              <w:t>של</w:t>
            </w:r>
          </w:hyperlink>
          <w:hyperlink w:anchor="_jgl7qflvgl8b">
            <w:r w:rsidR="00150B12">
              <w:rPr>
                <w:rtl/>
              </w:rPr>
              <w:t xml:space="preserve"> </w:t>
            </w:r>
          </w:hyperlink>
          <w:hyperlink w:anchor="_jgl7qflvgl8b">
            <w:r w:rsidR="00150B12">
              <w:rPr>
                <w:rtl/>
              </w:rPr>
              <w:t>מועסקים</w:t>
            </w:r>
          </w:hyperlink>
          <w:hyperlink w:anchor="_jgl7qflvgl8b">
            <w:r w:rsidR="00150B12">
              <w:rPr>
                <w:rtl/>
              </w:rPr>
              <w:tab/>
            </w:r>
          </w:hyperlink>
          <w:r w:rsidR="00150B12">
            <w:fldChar w:fldCharType="begin"/>
          </w:r>
          <w:r w:rsidR="00150B12">
            <w:instrText xml:space="preserve"> PAGEREF _jgl7qflvgl8b \h </w:instrText>
          </w:r>
          <w:r w:rsidR="00150B12">
            <w:fldChar w:fldCharType="separate"/>
          </w:r>
          <w:r>
            <w:rPr>
              <w:noProof/>
              <w:rtl/>
            </w:rPr>
            <w:t>107</w:t>
          </w:r>
          <w:r w:rsidR="00150B12">
            <w:fldChar w:fldCharType="end"/>
          </w:r>
        </w:p>
        <w:p w:rsidR="00CE5655" w:rsidRDefault="003047C0">
          <w:pPr>
            <w:widowControl w:val="0"/>
            <w:tabs>
              <w:tab w:val="right" w:leader="dot" w:pos="12000"/>
            </w:tabs>
            <w:spacing w:before="60" w:after="0" w:line="240" w:lineRule="auto"/>
            <w:ind w:left="720" w:firstLine="0"/>
          </w:pPr>
          <w:hyperlink w:anchor="_td51i2n21l1g"/>
          <w:hyperlink w:anchor="_td51i2n21l1g">
            <w:r w:rsidR="00150B12">
              <w:rPr>
                <w:rtl/>
              </w:rPr>
              <w:t xml:space="preserve">2.7. </w:t>
            </w:r>
          </w:hyperlink>
          <w:hyperlink w:anchor="_td51i2n21l1g">
            <w:r w:rsidR="00150B12">
              <w:rPr>
                <w:rtl/>
              </w:rPr>
              <w:t>עמידה</w:t>
            </w:r>
          </w:hyperlink>
          <w:hyperlink w:anchor="_td51i2n21l1g">
            <w:r w:rsidR="00150B12">
              <w:rPr>
                <w:rtl/>
              </w:rPr>
              <w:t xml:space="preserve"> </w:t>
            </w:r>
          </w:hyperlink>
          <w:hyperlink w:anchor="_td51i2n21l1g">
            <w:r w:rsidR="00150B12">
              <w:rPr>
                <w:rtl/>
              </w:rPr>
              <w:t>בתנאי</w:t>
            </w:r>
          </w:hyperlink>
          <w:hyperlink w:anchor="_td51i2n21l1g">
            <w:r w:rsidR="00150B12">
              <w:rPr>
                <w:rtl/>
              </w:rPr>
              <w:t xml:space="preserve"> </w:t>
            </w:r>
          </w:hyperlink>
          <w:hyperlink w:anchor="_td51i2n21l1g">
            <w:r w:rsidR="00150B12">
              <w:rPr>
                <w:rtl/>
              </w:rPr>
              <w:t>סף</w:t>
            </w:r>
          </w:hyperlink>
          <w:hyperlink w:anchor="_td51i2n21l1g">
            <w:r w:rsidR="00150B12">
              <w:rPr>
                <w:rtl/>
              </w:rPr>
              <w:tab/>
            </w:r>
          </w:hyperlink>
          <w:r w:rsidR="00150B12">
            <w:fldChar w:fldCharType="begin"/>
          </w:r>
          <w:r w:rsidR="00150B12">
            <w:instrText xml:space="preserve"> PAGEREF _td51i2n21l1g \h </w:instrText>
          </w:r>
          <w:r w:rsidR="00150B12">
            <w:fldChar w:fldCharType="separate"/>
          </w:r>
          <w:r>
            <w:rPr>
              <w:noProof/>
              <w:rtl/>
            </w:rPr>
            <w:t>107</w:t>
          </w:r>
          <w:r w:rsidR="00150B12">
            <w:fldChar w:fldCharType="end"/>
          </w:r>
        </w:p>
        <w:p w:rsidR="00CE5655" w:rsidRDefault="003047C0">
          <w:pPr>
            <w:widowControl w:val="0"/>
            <w:tabs>
              <w:tab w:val="right" w:leader="dot" w:pos="12000"/>
            </w:tabs>
            <w:spacing w:before="60" w:after="0" w:line="240" w:lineRule="auto"/>
            <w:ind w:left="720" w:firstLine="0"/>
          </w:pPr>
          <w:hyperlink w:anchor="_xbyoret5iwwe"/>
          <w:hyperlink w:anchor="_xbyoret5iwwe">
            <w:r w:rsidR="00150B12">
              <w:rPr>
                <w:rtl/>
              </w:rPr>
              <w:t xml:space="preserve">2.8. </w:t>
            </w:r>
          </w:hyperlink>
          <w:hyperlink w:anchor="_xbyoret5iwwe">
            <w:r w:rsidR="00150B12">
              <w:rPr>
                <w:rtl/>
              </w:rPr>
              <w:t>חתימה</w:t>
            </w:r>
          </w:hyperlink>
          <w:hyperlink w:anchor="_xbyoret5iwwe">
            <w:r w:rsidR="00150B12">
              <w:rPr>
                <w:rtl/>
              </w:rPr>
              <w:t xml:space="preserve"> </w:t>
            </w:r>
          </w:hyperlink>
          <w:hyperlink w:anchor="_xbyoret5iwwe">
            <w:r w:rsidR="00150B12">
              <w:rPr>
                <w:rtl/>
              </w:rPr>
              <w:t>ואישור</w:t>
            </w:r>
          </w:hyperlink>
          <w:hyperlink w:anchor="_xbyoret5iwwe">
            <w:r w:rsidR="00150B12">
              <w:rPr>
                <w:rtl/>
              </w:rPr>
              <w:t xml:space="preserve"> </w:t>
            </w:r>
          </w:hyperlink>
          <w:hyperlink w:anchor="_xbyoret5iwwe">
            <w:r w:rsidR="00150B12">
              <w:rPr>
                <w:rtl/>
              </w:rPr>
              <w:t>עו</w:t>
            </w:r>
          </w:hyperlink>
          <w:hyperlink w:anchor="_xbyoret5iwwe">
            <w:r w:rsidR="00150B12">
              <w:rPr>
                <w:rtl/>
              </w:rPr>
              <w:t>"</w:t>
            </w:r>
          </w:hyperlink>
          <w:hyperlink w:anchor="_xbyoret5iwwe">
            <w:r w:rsidR="00150B12">
              <w:rPr>
                <w:rtl/>
              </w:rPr>
              <w:t>ד</w:t>
            </w:r>
          </w:hyperlink>
          <w:hyperlink w:anchor="_xbyoret5iwwe">
            <w:r w:rsidR="00150B12">
              <w:rPr>
                <w:rtl/>
              </w:rPr>
              <w:tab/>
            </w:r>
          </w:hyperlink>
          <w:r w:rsidR="00150B12">
            <w:fldChar w:fldCharType="begin"/>
          </w:r>
          <w:r w:rsidR="00150B12">
            <w:instrText xml:space="preserve"> PAGEREF _xbyoret5iwwe \h </w:instrText>
          </w:r>
          <w:r w:rsidR="00150B12">
            <w:fldChar w:fldCharType="separate"/>
          </w:r>
          <w:r>
            <w:rPr>
              <w:noProof/>
              <w:rtl/>
            </w:rPr>
            <w:t>108</w:t>
          </w:r>
          <w:r w:rsidR="00150B12">
            <w:fldChar w:fldCharType="end"/>
          </w:r>
        </w:p>
        <w:p w:rsidR="00CE5655" w:rsidRDefault="003047C0">
          <w:pPr>
            <w:widowControl w:val="0"/>
            <w:tabs>
              <w:tab w:val="right" w:leader="dot" w:pos="12000"/>
            </w:tabs>
            <w:spacing w:before="60" w:after="0" w:line="240" w:lineRule="auto"/>
            <w:ind w:left="360" w:firstLine="0"/>
          </w:pPr>
          <w:hyperlink w:anchor="_dlbwqtnyubt5"/>
          <w:hyperlink w:anchor="_dlbwqtnyubt5">
            <w:r w:rsidR="00150B12">
              <w:rPr>
                <w:rtl/>
              </w:rPr>
              <w:t xml:space="preserve">3. </w:t>
            </w:r>
          </w:hyperlink>
          <w:hyperlink w:anchor="_dlbwqtnyubt5">
            <w:r w:rsidR="00150B12">
              <w:rPr>
                <w:rtl/>
              </w:rPr>
              <w:t>אישורים</w:t>
            </w:r>
          </w:hyperlink>
          <w:hyperlink w:anchor="_dlbwqtnyubt5">
            <w:r w:rsidR="00150B12">
              <w:rPr>
                <w:rtl/>
              </w:rPr>
              <w:t xml:space="preserve"> </w:t>
            </w:r>
          </w:hyperlink>
          <w:hyperlink w:anchor="_dlbwqtnyubt5">
            <w:r w:rsidR="00150B12">
              <w:rPr>
                <w:rtl/>
              </w:rPr>
              <w:t>בחתימת</w:t>
            </w:r>
          </w:hyperlink>
          <w:hyperlink w:anchor="_dlbwqtnyubt5">
            <w:r w:rsidR="00150B12">
              <w:rPr>
                <w:rtl/>
              </w:rPr>
              <w:t xml:space="preserve"> </w:t>
            </w:r>
          </w:hyperlink>
          <w:hyperlink w:anchor="_dlbwqtnyubt5">
            <w:r w:rsidR="00150B12">
              <w:rPr>
                <w:rtl/>
              </w:rPr>
              <w:t>רואה</w:t>
            </w:r>
          </w:hyperlink>
          <w:hyperlink w:anchor="_dlbwqtnyubt5">
            <w:r w:rsidR="00150B12">
              <w:rPr>
                <w:rtl/>
              </w:rPr>
              <w:t xml:space="preserve"> </w:t>
            </w:r>
          </w:hyperlink>
          <w:hyperlink w:anchor="_dlbwqtnyubt5">
            <w:r w:rsidR="00150B12">
              <w:rPr>
                <w:rtl/>
              </w:rPr>
              <w:t>חשבון</w:t>
            </w:r>
          </w:hyperlink>
          <w:hyperlink w:anchor="_dlbwqtnyubt5">
            <w:r w:rsidR="00150B12">
              <w:rPr>
                <w:rtl/>
              </w:rPr>
              <w:tab/>
            </w:r>
          </w:hyperlink>
          <w:r w:rsidR="00150B12">
            <w:fldChar w:fldCharType="begin"/>
          </w:r>
          <w:r w:rsidR="00150B12">
            <w:instrText xml:space="preserve"> PAGEREF _dlbwqtnyubt5 \h </w:instrText>
          </w:r>
          <w:r w:rsidR="00150B12">
            <w:fldChar w:fldCharType="separate"/>
          </w:r>
          <w:r>
            <w:rPr>
              <w:noProof/>
              <w:rtl/>
            </w:rPr>
            <w:t>108</w:t>
          </w:r>
          <w:r w:rsidR="00150B12">
            <w:fldChar w:fldCharType="end"/>
          </w:r>
        </w:p>
        <w:p w:rsidR="00CE5655" w:rsidRDefault="003047C0">
          <w:pPr>
            <w:widowControl w:val="0"/>
            <w:tabs>
              <w:tab w:val="right" w:leader="dot" w:pos="12000"/>
            </w:tabs>
            <w:spacing w:before="60" w:after="0" w:line="240" w:lineRule="auto"/>
            <w:ind w:left="720" w:firstLine="0"/>
          </w:pPr>
          <w:hyperlink w:anchor="_aksylfkn2vkh"/>
          <w:hyperlink w:anchor="_aksylfkn2vkh">
            <w:r w:rsidR="00150B12">
              <w:rPr>
                <w:rtl/>
              </w:rPr>
              <w:t xml:space="preserve">3.1. </w:t>
            </w:r>
          </w:hyperlink>
          <w:hyperlink w:anchor="_aksylfkn2vkh">
            <w:r w:rsidR="00150B12">
              <w:rPr>
                <w:rtl/>
              </w:rPr>
              <w:t>אישור</w:t>
            </w:r>
          </w:hyperlink>
          <w:hyperlink w:anchor="_aksylfkn2vkh">
            <w:r w:rsidR="00150B12">
              <w:rPr>
                <w:rtl/>
              </w:rPr>
              <w:t xml:space="preserve"> </w:t>
            </w:r>
          </w:hyperlink>
          <w:hyperlink w:anchor="_aksylfkn2vkh">
            <w:r w:rsidR="00150B12">
              <w:rPr>
                <w:rtl/>
              </w:rPr>
              <w:t>על</w:t>
            </w:r>
          </w:hyperlink>
          <w:hyperlink w:anchor="_aksylfkn2vkh">
            <w:r w:rsidR="00150B12">
              <w:rPr>
                <w:rtl/>
              </w:rPr>
              <w:t xml:space="preserve"> </w:t>
            </w:r>
          </w:hyperlink>
          <w:hyperlink w:anchor="_aksylfkn2vkh">
            <w:r w:rsidR="00150B12">
              <w:rPr>
                <w:rtl/>
              </w:rPr>
              <w:t>מחזור</w:t>
            </w:r>
          </w:hyperlink>
          <w:hyperlink w:anchor="_aksylfkn2vkh">
            <w:r w:rsidR="00150B12">
              <w:rPr>
                <w:rtl/>
              </w:rPr>
              <w:t xml:space="preserve"> </w:t>
            </w:r>
          </w:hyperlink>
          <w:hyperlink w:anchor="_aksylfkn2vkh">
            <w:r w:rsidR="00150B12">
              <w:rPr>
                <w:rtl/>
              </w:rPr>
              <w:t>כספי</w:t>
            </w:r>
          </w:hyperlink>
          <w:hyperlink w:anchor="_aksylfkn2vkh">
            <w:r w:rsidR="00150B12">
              <w:rPr>
                <w:rtl/>
              </w:rPr>
              <w:tab/>
            </w:r>
          </w:hyperlink>
          <w:r w:rsidR="00150B12">
            <w:fldChar w:fldCharType="begin"/>
          </w:r>
          <w:r w:rsidR="00150B12">
            <w:instrText xml:space="preserve"> PAGEREF _aksylfkn2vkh \h </w:instrText>
          </w:r>
          <w:r w:rsidR="00150B12">
            <w:fldChar w:fldCharType="separate"/>
          </w:r>
          <w:r>
            <w:rPr>
              <w:noProof/>
              <w:rtl/>
            </w:rPr>
            <w:t>108</w:t>
          </w:r>
          <w:r w:rsidR="00150B12">
            <w:fldChar w:fldCharType="end"/>
          </w:r>
        </w:p>
        <w:p w:rsidR="00CE5655" w:rsidRDefault="003047C0">
          <w:pPr>
            <w:widowControl w:val="0"/>
            <w:tabs>
              <w:tab w:val="right" w:leader="dot" w:pos="12000"/>
            </w:tabs>
            <w:spacing w:before="60" w:after="0" w:line="240" w:lineRule="auto"/>
            <w:ind w:left="720" w:firstLine="0"/>
          </w:pPr>
          <w:hyperlink w:anchor="_qk0634cptucg"/>
          <w:hyperlink w:anchor="_qk0634cptucg">
            <w:r w:rsidR="00150B12">
              <w:rPr>
                <w:rtl/>
              </w:rPr>
              <w:t xml:space="preserve">3.2. </w:t>
            </w:r>
          </w:hyperlink>
          <w:hyperlink w:anchor="_qk0634cptucg">
            <w:r w:rsidR="00150B12">
              <w:rPr>
                <w:rtl/>
              </w:rPr>
              <w:t>חוות</w:t>
            </w:r>
          </w:hyperlink>
          <w:hyperlink w:anchor="_qk0634cptucg">
            <w:r w:rsidR="00150B12">
              <w:rPr>
                <w:rtl/>
              </w:rPr>
              <w:t xml:space="preserve"> </w:t>
            </w:r>
          </w:hyperlink>
          <w:hyperlink w:anchor="_qk0634cptucg">
            <w:r w:rsidR="00150B12">
              <w:rPr>
                <w:rtl/>
              </w:rPr>
              <w:t>דעת</w:t>
            </w:r>
          </w:hyperlink>
          <w:hyperlink w:anchor="_qk0634cptucg">
            <w:r w:rsidR="00150B12">
              <w:rPr>
                <w:rtl/>
              </w:rPr>
              <w:t xml:space="preserve"> </w:t>
            </w:r>
          </w:hyperlink>
          <w:hyperlink w:anchor="_qk0634cptucg">
            <w:r w:rsidR="00150B12">
              <w:rPr>
                <w:rtl/>
              </w:rPr>
              <w:t>רואה</w:t>
            </w:r>
          </w:hyperlink>
          <w:hyperlink w:anchor="_qk0634cptucg">
            <w:r w:rsidR="00150B12">
              <w:rPr>
                <w:rtl/>
              </w:rPr>
              <w:t xml:space="preserve"> </w:t>
            </w:r>
          </w:hyperlink>
          <w:hyperlink w:anchor="_qk0634cptucg">
            <w:r w:rsidR="00150B12">
              <w:rPr>
                <w:rtl/>
              </w:rPr>
              <w:t>חשבון</w:t>
            </w:r>
          </w:hyperlink>
          <w:hyperlink w:anchor="_qk0634cptucg">
            <w:r w:rsidR="00150B12">
              <w:rPr>
                <w:rtl/>
              </w:rPr>
              <w:t xml:space="preserve"> </w:t>
            </w:r>
          </w:hyperlink>
          <w:hyperlink w:anchor="_qk0634cptucg">
            <w:r w:rsidR="00150B12">
              <w:rPr>
                <w:rtl/>
              </w:rPr>
              <w:t>על</w:t>
            </w:r>
          </w:hyperlink>
          <w:hyperlink w:anchor="_qk0634cptucg">
            <w:r w:rsidR="00150B12">
              <w:rPr>
                <w:rtl/>
              </w:rPr>
              <w:t xml:space="preserve"> </w:t>
            </w:r>
          </w:hyperlink>
          <w:hyperlink w:anchor="_qk0634cptucg">
            <w:r w:rsidR="00150B12">
              <w:rPr>
                <w:rtl/>
              </w:rPr>
              <w:t>הצהרת</w:t>
            </w:r>
          </w:hyperlink>
          <w:hyperlink w:anchor="_qk0634cptucg">
            <w:r w:rsidR="00150B12">
              <w:rPr>
                <w:rtl/>
              </w:rPr>
              <w:t xml:space="preserve"> </w:t>
            </w:r>
          </w:hyperlink>
          <w:hyperlink w:anchor="_qk0634cptucg">
            <w:r w:rsidR="00150B12">
              <w:rPr>
                <w:rtl/>
              </w:rPr>
              <w:t>מנהלי</w:t>
            </w:r>
          </w:hyperlink>
          <w:hyperlink w:anchor="_qk0634cptucg">
            <w:r w:rsidR="00150B12">
              <w:rPr>
                <w:rtl/>
              </w:rPr>
              <w:t xml:space="preserve"> </w:t>
            </w:r>
          </w:hyperlink>
          <w:hyperlink w:anchor="_qk0634cptucg">
            <w:r w:rsidR="00150B12">
              <w:rPr>
                <w:rtl/>
              </w:rPr>
              <w:t>מציע</w:t>
            </w:r>
          </w:hyperlink>
          <w:hyperlink w:anchor="_qk0634cptucg">
            <w:r w:rsidR="00150B12">
              <w:rPr>
                <w:rtl/>
              </w:rPr>
              <w:t xml:space="preserve"> </w:t>
            </w:r>
          </w:hyperlink>
          <w:hyperlink w:anchor="_qk0634cptucg">
            <w:r w:rsidR="00150B12">
              <w:rPr>
                <w:rtl/>
              </w:rPr>
              <w:t>במכרז</w:t>
            </w:r>
          </w:hyperlink>
          <w:hyperlink w:anchor="_qk0634cptucg">
            <w:r w:rsidR="00150B12">
              <w:rPr>
                <w:rtl/>
              </w:rPr>
              <w:t xml:space="preserve">, </w:t>
            </w:r>
          </w:hyperlink>
          <w:hyperlink w:anchor="_qk0634cptucg">
            <w:r w:rsidR="00150B12">
              <w:rPr>
                <w:rtl/>
              </w:rPr>
              <w:t>אודות</w:t>
            </w:r>
          </w:hyperlink>
          <w:hyperlink w:anchor="_qk0634cptucg">
            <w:r w:rsidR="00150B12">
              <w:rPr>
                <w:rtl/>
              </w:rPr>
              <w:t xml:space="preserve"> </w:t>
            </w:r>
          </w:hyperlink>
          <w:hyperlink w:anchor="_qk0634cptucg">
            <w:r w:rsidR="00150B12">
              <w:rPr>
                <w:rtl/>
              </w:rPr>
              <w:t>מידע</w:t>
            </w:r>
          </w:hyperlink>
          <w:hyperlink w:anchor="_qk0634cptucg">
            <w:r w:rsidR="00150B12">
              <w:rPr>
                <w:rtl/>
              </w:rPr>
              <w:t xml:space="preserve"> </w:t>
            </w:r>
          </w:hyperlink>
          <w:hyperlink w:anchor="_qk0634cptucg">
            <w:r w:rsidR="00150B12">
              <w:rPr>
                <w:rtl/>
              </w:rPr>
              <w:t>ממערכת</w:t>
            </w:r>
          </w:hyperlink>
          <w:hyperlink w:anchor="_qk0634cptucg">
            <w:r w:rsidR="00150B12">
              <w:rPr>
                <w:rtl/>
              </w:rPr>
              <w:t xml:space="preserve"> </w:t>
            </w:r>
          </w:hyperlink>
          <w:hyperlink w:anchor="_qk0634cptucg">
            <w:r w:rsidR="00150B12">
              <w:rPr>
                <w:rtl/>
              </w:rPr>
              <w:t>הכספים</w:t>
            </w:r>
          </w:hyperlink>
          <w:hyperlink w:anchor="_qk0634cptucg">
            <w:r w:rsidR="00150B12">
              <w:rPr>
                <w:rtl/>
              </w:rPr>
              <w:t xml:space="preserve"> </w:t>
            </w:r>
          </w:hyperlink>
          <w:hyperlink w:anchor="_qk0634cptucg">
            <w:r w:rsidR="00150B12">
              <w:rPr>
                <w:rtl/>
              </w:rPr>
              <w:t>של</w:t>
            </w:r>
          </w:hyperlink>
          <w:hyperlink w:anchor="_qk0634cptucg">
            <w:r w:rsidR="00150B12">
              <w:rPr>
                <w:rtl/>
              </w:rPr>
              <w:t xml:space="preserve"> </w:t>
            </w:r>
          </w:hyperlink>
          <w:hyperlink w:anchor="_qk0634cptucg">
            <w:r w:rsidR="00150B12">
              <w:rPr>
                <w:rtl/>
              </w:rPr>
              <w:t>המציע</w:t>
            </w:r>
          </w:hyperlink>
          <w:hyperlink w:anchor="_qk0634cptucg">
            <w:r w:rsidR="00150B12">
              <w:rPr>
                <w:rtl/>
              </w:rPr>
              <w:tab/>
            </w:r>
          </w:hyperlink>
          <w:r w:rsidR="00150B12">
            <w:fldChar w:fldCharType="begin"/>
          </w:r>
          <w:r w:rsidR="00150B12">
            <w:instrText xml:space="preserve"> PAGEREF _qk0634cptucg \h </w:instrText>
          </w:r>
          <w:r w:rsidR="00150B12">
            <w:fldChar w:fldCharType="separate"/>
          </w:r>
          <w:r>
            <w:rPr>
              <w:noProof/>
              <w:rtl/>
            </w:rPr>
            <w:t>110</w:t>
          </w:r>
          <w:r w:rsidR="00150B12">
            <w:fldChar w:fldCharType="end"/>
          </w:r>
        </w:p>
        <w:p w:rsidR="00CE5655" w:rsidRDefault="003047C0">
          <w:pPr>
            <w:widowControl w:val="0"/>
            <w:tabs>
              <w:tab w:val="right" w:leader="dot" w:pos="12000"/>
            </w:tabs>
            <w:spacing w:before="60" w:after="0" w:line="240" w:lineRule="auto"/>
            <w:ind w:left="720" w:firstLine="0"/>
          </w:pPr>
          <w:hyperlink w:anchor="_b3edwdez2uom"/>
          <w:hyperlink w:anchor="_b3edwdez2uom">
            <w:r w:rsidR="00150B12">
              <w:rPr>
                <w:rtl/>
              </w:rPr>
              <w:t xml:space="preserve">3.3. </w:t>
            </w:r>
          </w:hyperlink>
          <w:hyperlink w:anchor="_b3edwdez2uom">
            <w:r w:rsidR="00150B12">
              <w:rPr>
                <w:rtl/>
              </w:rPr>
              <w:t>אישור</w:t>
            </w:r>
          </w:hyperlink>
          <w:hyperlink w:anchor="_b3edwdez2uom">
            <w:r w:rsidR="00150B12">
              <w:rPr>
                <w:rtl/>
              </w:rPr>
              <w:t xml:space="preserve"> </w:t>
            </w:r>
          </w:hyperlink>
          <w:hyperlink w:anchor="_b3edwdez2uom">
            <w:r w:rsidR="00150B12">
              <w:rPr>
                <w:rtl/>
              </w:rPr>
              <w:t>רואה</w:t>
            </w:r>
          </w:hyperlink>
          <w:hyperlink w:anchor="_b3edwdez2uom">
            <w:r w:rsidR="00150B12">
              <w:rPr>
                <w:rtl/>
              </w:rPr>
              <w:t xml:space="preserve"> </w:t>
            </w:r>
          </w:hyperlink>
          <w:hyperlink w:anchor="_b3edwdez2uom">
            <w:r w:rsidR="00150B12">
              <w:rPr>
                <w:rtl/>
              </w:rPr>
              <w:t>חשבון</w:t>
            </w:r>
          </w:hyperlink>
          <w:hyperlink w:anchor="_b3edwdez2uom">
            <w:r w:rsidR="00150B12">
              <w:rPr>
                <w:rtl/>
              </w:rPr>
              <w:t xml:space="preserve"> </w:t>
            </w:r>
          </w:hyperlink>
          <w:hyperlink w:anchor="_b3edwdez2uom">
            <w:r w:rsidR="00150B12">
              <w:rPr>
                <w:rtl/>
              </w:rPr>
              <w:t>על</w:t>
            </w:r>
          </w:hyperlink>
          <w:hyperlink w:anchor="_b3edwdez2uom">
            <w:r w:rsidR="00150B12">
              <w:rPr>
                <w:rtl/>
              </w:rPr>
              <w:t xml:space="preserve"> </w:t>
            </w:r>
          </w:hyperlink>
          <w:hyperlink w:anchor="_b3edwdez2uom">
            <w:r w:rsidR="00150B12">
              <w:rPr>
                <w:rtl/>
              </w:rPr>
              <w:t>היעדר</w:t>
            </w:r>
          </w:hyperlink>
          <w:hyperlink w:anchor="_b3edwdez2uom">
            <w:r w:rsidR="00150B12">
              <w:rPr>
                <w:rtl/>
              </w:rPr>
              <w:t xml:space="preserve"> </w:t>
            </w:r>
          </w:hyperlink>
          <w:hyperlink w:anchor="_b3edwdez2uom">
            <w:r w:rsidR="00150B12">
              <w:rPr>
                <w:rtl/>
              </w:rPr>
              <w:t>הערת</w:t>
            </w:r>
          </w:hyperlink>
          <w:hyperlink w:anchor="_b3edwdez2uom">
            <w:r w:rsidR="00150B12">
              <w:rPr>
                <w:rtl/>
              </w:rPr>
              <w:t xml:space="preserve"> "</w:t>
            </w:r>
          </w:hyperlink>
          <w:hyperlink w:anchor="_b3edwdez2uom">
            <w:r w:rsidR="00150B12">
              <w:rPr>
                <w:rtl/>
              </w:rPr>
              <w:t>עסק</w:t>
            </w:r>
          </w:hyperlink>
          <w:hyperlink w:anchor="_b3edwdez2uom">
            <w:r w:rsidR="00150B12">
              <w:rPr>
                <w:rtl/>
              </w:rPr>
              <w:t xml:space="preserve"> </w:t>
            </w:r>
          </w:hyperlink>
          <w:hyperlink w:anchor="_b3edwdez2uom">
            <w:r w:rsidR="00150B12">
              <w:rPr>
                <w:rtl/>
              </w:rPr>
              <w:t>חי</w:t>
            </w:r>
          </w:hyperlink>
          <w:hyperlink w:anchor="_b3edwdez2uom">
            <w:r w:rsidR="00150B12">
              <w:rPr>
                <w:rtl/>
              </w:rPr>
              <w:t xml:space="preserve">" </w:t>
            </w:r>
          </w:hyperlink>
          <w:hyperlink w:anchor="_b3edwdez2uom">
            <w:r w:rsidR="00150B12">
              <w:rPr>
                <w:rtl/>
              </w:rPr>
              <w:t>בדוחות</w:t>
            </w:r>
          </w:hyperlink>
          <w:hyperlink w:anchor="_b3edwdez2uom">
            <w:r w:rsidR="00150B12">
              <w:rPr>
                <w:rtl/>
              </w:rPr>
              <w:t xml:space="preserve"> </w:t>
            </w:r>
          </w:hyperlink>
          <w:hyperlink w:anchor="_b3edwdez2uom">
            <w:r w:rsidR="00150B12">
              <w:rPr>
                <w:rtl/>
              </w:rPr>
              <w:t>הכספיים</w:t>
            </w:r>
          </w:hyperlink>
          <w:hyperlink w:anchor="_b3edwdez2uom">
            <w:r w:rsidR="00150B12">
              <w:rPr>
                <w:rtl/>
              </w:rPr>
              <w:tab/>
            </w:r>
          </w:hyperlink>
          <w:r w:rsidR="00150B12">
            <w:fldChar w:fldCharType="begin"/>
          </w:r>
          <w:r w:rsidR="00150B12">
            <w:instrText xml:space="preserve"> PAGEREF _b3edwdez2uom \h </w:instrText>
          </w:r>
          <w:r w:rsidR="00150B12">
            <w:fldChar w:fldCharType="separate"/>
          </w:r>
          <w:r>
            <w:rPr>
              <w:noProof/>
              <w:rtl/>
            </w:rPr>
            <w:t>111</w:t>
          </w:r>
          <w:r w:rsidR="00150B12">
            <w:fldChar w:fldCharType="end"/>
          </w:r>
        </w:p>
        <w:p w:rsidR="00CE5655" w:rsidRDefault="003047C0">
          <w:pPr>
            <w:widowControl w:val="0"/>
            <w:tabs>
              <w:tab w:val="right" w:leader="dot" w:pos="12000"/>
            </w:tabs>
            <w:spacing w:before="60" w:after="0" w:line="240" w:lineRule="auto"/>
            <w:ind w:left="360" w:firstLine="0"/>
          </w:pPr>
          <w:hyperlink w:anchor="_6n4rjytj57em"/>
          <w:hyperlink w:anchor="_6n4rjytj57em">
            <w:r w:rsidR="00150B12">
              <w:rPr>
                <w:rtl/>
              </w:rPr>
              <w:t xml:space="preserve">4. </w:t>
            </w:r>
          </w:hyperlink>
          <w:hyperlink w:anchor="_6n4rjytj57em">
            <w:r w:rsidR="00150B12">
              <w:rPr>
                <w:rtl/>
              </w:rPr>
              <w:t>התחייבויות</w:t>
            </w:r>
          </w:hyperlink>
          <w:hyperlink w:anchor="_6n4rjytj57em">
            <w:r w:rsidR="00150B12">
              <w:rPr>
                <w:rtl/>
              </w:rPr>
              <w:t xml:space="preserve"> </w:t>
            </w:r>
          </w:hyperlink>
          <w:hyperlink w:anchor="_6n4rjytj57em">
            <w:r w:rsidR="00150B12">
              <w:rPr>
                <w:rtl/>
              </w:rPr>
              <w:t>המציע</w:t>
            </w:r>
          </w:hyperlink>
          <w:hyperlink w:anchor="_6n4rjytj57em">
            <w:r w:rsidR="00150B12">
              <w:rPr>
                <w:rtl/>
              </w:rPr>
              <w:tab/>
            </w:r>
          </w:hyperlink>
          <w:r w:rsidR="00150B12">
            <w:fldChar w:fldCharType="begin"/>
          </w:r>
          <w:r w:rsidR="00150B12">
            <w:instrText xml:space="preserve"> PAGEREF _6n4rjytj57em \h </w:instrText>
          </w:r>
          <w:r w:rsidR="00150B12">
            <w:fldChar w:fldCharType="separate"/>
          </w:r>
          <w:r>
            <w:rPr>
              <w:noProof/>
              <w:rtl/>
            </w:rPr>
            <w:t>112</w:t>
          </w:r>
          <w:r w:rsidR="00150B12">
            <w:fldChar w:fldCharType="end"/>
          </w:r>
          <w:r w:rsidR="00150B12">
            <w:fldChar w:fldCharType="end"/>
          </w:r>
        </w:p>
      </w:sdtContent>
    </w:sdt>
    <w:p w:rsidR="00CE5655" w:rsidRDefault="00CE5655">
      <w:pPr>
        <w:ind w:left="720"/>
      </w:pPr>
    </w:p>
    <w:p w:rsidR="00CE5655" w:rsidRDefault="00CE5655">
      <w:pPr>
        <w:ind w:left="360" w:firstLine="0"/>
      </w:pPr>
    </w:p>
    <w:p w:rsidR="00CE5655" w:rsidRDefault="00150B12">
      <w:pPr>
        <w:pStyle w:val="2"/>
        <w:pageBreakBefore/>
        <w:numPr>
          <w:ilvl w:val="0"/>
          <w:numId w:val="11"/>
        </w:numPr>
      </w:pPr>
      <w:bookmarkStart w:id="2" w:name="_dq0l3ql0uzg7" w:colFirst="0" w:colLast="0"/>
      <w:bookmarkEnd w:id="2"/>
      <w:r>
        <w:rPr>
          <w:rtl/>
        </w:rPr>
        <w:lastRenderedPageBreak/>
        <w:t>מבוא</w:t>
      </w:r>
    </w:p>
    <w:p w:rsidR="00CE5655" w:rsidRDefault="00150B12">
      <w:pPr>
        <w:numPr>
          <w:ilvl w:val="1"/>
          <w:numId w:val="11"/>
        </w:numPr>
        <w:ind w:left="810" w:hanging="360"/>
      </w:pPr>
      <w:r>
        <w:rPr>
          <w:b/>
          <w:rtl/>
        </w:rPr>
        <w:t>הרשות הארצית למדידה והערכה בחינוך (להלן: "ראמ"ה") הוקמה על מנת לסייע למערכת החינוך בישראל להיות הטובה ביותר בהשגת התוצאות שהגדירה לעצמה, ולאפשר לתלמידי ישראל להחזיק בידע, מיומנויות וערכים המותאמים לאתגרי העתיד</w:t>
      </w:r>
      <w:r>
        <w:rPr>
          <w:rtl/>
        </w:rPr>
        <w:t>. מאז הקמתה בשנת 2005, הרשות אוספת, מנתחת ומפיצה נתונים מגוונים, מתוקפים ומקצועיים, שנועדו לתמוך בתהליכי קבלת החלטות ובמהלכי שינוי רחבי היקף. ראמ"ה היא הגוף המוביל והמנחה המקצועי של מערכת החינוך בתחומי המדידה וההערכה. הרשות פועלת כגורם מקצועי, אובייקטיבי ובלתי תלוי, המשרת את כל בעלי העניין במערכת החינוך ומחוצה לה, ביניהם מנהלים, מורים, הורים ותלמידים - המבקשים לבנות עתיד טוב יותר למדינת ישראל.</w:t>
      </w:r>
    </w:p>
    <w:p w:rsidR="00CE5655" w:rsidRDefault="00150B12">
      <w:pPr>
        <w:numPr>
          <w:ilvl w:val="1"/>
          <w:numId w:val="11"/>
        </w:numPr>
        <w:ind w:left="810" w:hanging="360"/>
      </w:pPr>
      <w:r>
        <w:rPr>
          <w:rtl/>
        </w:rPr>
        <w:t xml:space="preserve">ראמ"ה הוקמה מכוח החלטת ממשלה מס' 3060, במסגרתה אומצו העקרונות שגיבש כוח המשימה הלאומי לקידום החינוך בישראל ("ועדת דוברת"). מאז הקמתה, פעילותה מבוססת על מספר תפיסות יסוד: </w:t>
      </w:r>
    </w:p>
    <w:p w:rsidR="00CE5655" w:rsidRDefault="00150B12">
      <w:pPr>
        <w:numPr>
          <w:ilvl w:val="2"/>
          <w:numId w:val="11"/>
        </w:numPr>
        <w:ind w:left="1710"/>
      </w:pPr>
      <w:r>
        <w:rPr>
          <w:rtl/>
        </w:rPr>
        <w:t>ראמ"ה מאמינה ש</w:t>
      </w:r>
      <w:r>
        <w:rPr>
          <w:b/>
          <w:rtl/>
        </w:rPr>
        <w:t>תהליכי מדידה והערכה אפקטיביים מסייעים לשיפור החינוך</w:t>
      </w:r>
      <w:r>
        <w:rPr>
          <w:rtl/>
        </w:rPr>
        <w:t>: באיתור פערים בין הרצוי למצוי, בשאיפה לשיפור מתמיד, במימוש היכולות הקיימות בכל ילד וילדה, בקידום מצוינות במוסדות החינוך ובקידום מוביליות (ניידות) חברתית.</w:t>
      </w:r>
    </w:p>
    <w:p w:rsidR="00CE5655" w:rsidRDefault="00150B12">
      <w:pPr>
        <w:numPr>
          <w:ilvl w:val="2"/>
          <w:numId w:val="11"/>
        </w:numPr>
        <w:ind w:left="1710"/>
      </w:pPr>
      <w:r>
        <w:rPr>
          <w:rtl/>
        </w:rPr>
        <w:t xml:space="preserve">בעבורנו, </w:t>
      </w:r>
      <w:r>
        <w:rPr>
          <w:b/>
          <w:rtl/>
        </w:rPr>
        <w:t>מדידה והערכה הם אמצעי ולא מטרה</w:t>
      </w:r>
      <w:r>
        <w:rPr>
          <w:rtl/>
        </w:rPr>
        <w:t>, והן אמורות להיות חלק מתהליך רציף. לכן, פועלת ראמ"ה להטמיע את תפיסת "מדידה בשירות הלמידה", המדגישה את ההלימה ואת המשוב החוזר הנדרשים בין תכני הלימוד לסטנדרטים, לשיטות ההוראה ולמדידה.</w:t>
      </w:r>
    </w:p>
    <w:p w:rsidR="00CE5655" w:rsidRDefault="00150B12">
      <w:pPr>
        <w:numPr>
          <w:ilvl w:val="2"/>
          <w:numId w:val="11"/>
        </w:numPr>
        <w:ind w:left="1710"/>
      </w:pPr>
      <w:r>
        <w:rPr>
          <w:rtl/>
        </w:rPr>
        <w:t>ראמ"ה היא חלק ממערכת החינוך. ככזו, אנו מאמינים שעליה להיות</w:t>
      </w:r>
      <w:r>
        <w:rPr>
          <w:b/>
          <w:rtl/>
        </w:rPr>
        <w:t xml:space="preserve"> בקשר שוטף ובלתי אמצעי עם מנהלים, עם מורים ועם הורים</w:t>
      </w:r>
      <w:r>
        <w:rPr>
          <w:rtl/>
        </w:rPr>
        <w:t xml:space="preserve">. בנוסף, ראמ"ה מקיימת מפגש ותקשורת מתמשכת עם גורמי מטה משרד החינוך, המחוזות, המפקחים, הרשויות המקומיות וגורמים נוספים, כדי לקדם השפעה ולשפר את פעולותיה. </w:t>
      </w:r>
    </w:p>
    <w:p w:rsidR="00CE5655" w:rsidRDefault="00150B12">
      <w:pPr>
        <w:numPr>
          <w:ilvl w:val="2"/>
          <w:numId w:val="11"/>
        </w:numPr>
        <w:ind w:left="1710"/>
      </w:pPr>
      <w:r>
        <w:rPr>
          <w:rtl/>
        </w:rPr>
        <w:t>הצלחתה של ראמ"ה מבוססת על היותה</w:t>
      </w:r>
      <w:r>
        <w:rPr>
          <w:b/>
          <w:rtl/>
        </w:rPr>
        <w:t xml:space="preserve"> גורם אמין, רלוונטי, מקצועי ואובייקטיבי.</w:t>
      </w:r>
      <w:r>
        <w:rPr>
          <w:rtl/>
        </w:rPr>
        <w:t xml:space="preserve"> ראמ"ה מבצעת את המדידה ואת ההערכה ומדווחת על התוצאות שמצאה לכל בעלי העניין במערכת, וזאת בהגינות ובדייקנות, ללא חשש או העדפה, ובשקיפות שאינה פוגעת בתכלית המדידה.</w:t>
      </w:r>
    </w:p>
    <w:p w:rsidR="00CE5655" w:rsidRDefault="00150B12">
      <w:pPr>
        <w:numPr>
          <w:ilvl w:val="1"/>
          <w:numId w:val="11"/>
        </w:numPr>
        <w:ind w:left="810" w:hanging="360"/>
      </w:pPr>
      <w:r>
        <w:rPr>
          <w:rtl/>
        </w:rPr>
        <w:t xml:space="preserve">בראמ"ה צוות מקצועי של כ-50 מומחיות ומומחים, ותקציב פעולות של כ-60 מיליון ש"ח (נכון לשנת 2022). היא מפתחת ומפעילה בין היתר </w:t>
      </w:r>
      <w:r>
        <w:rPr>
          <w:b/>
          <w:rtl/>
        </w:rPr>
        <w:t xml:space="preserve">תהליכי הערכה חיצוניים </w:t>
      </w:r>
      <w:r>
        <w:rPr>
          <w:rtl/>
        </w:rPr>
        <w:t xml:space="preserve">(הכוללים מבחנים וסקרים ישראלים ובינלאומיים), </w:t>
      </w:r>
      <w:r>
        <w:rPr>
          <w:b/>
          <w:rtl/>
        </w:rPr>
        <w:t xml:space="preserve">תהליכי הערכה פנימיים </w:t>
      </w:r>
      <w:r>
        <w:rPr>
          <w:rtl/>
        </w:rPr>
        <w:t>(הכוללים כלים פנימיים לשימוש בתי הספר) ו</w:t>
      </w:r>
      <w:r>
        <w:rPr>
          <w:b/>
          <w:rtl/>
        </w:rPr>
        <w:t xml:space="preserve">תהליכי הערכת תוכניות </w:t>
      </w:r>
      <w:r>
        <w:rPr>
          <w:rtl/>
        </w:rPr>
        <w:t xml:space="preserve">(באופן המאפשר לעצב אותן ו/או לסכם את מידת המועילות בהן). </w:t>
      </w:r>
    </w:p>
    <w:p w:rsidR="00CE5655" w:rsidRDefault="00150B12">
      <w:pPr>
        <w:numPr>
          <w:ilvl w:val="1"/>
          <w:numId w:val="11"/>
        </w:numPr>
        <w:ind w:left="810" w:hanging="360"/>
      </w:pPr>
      <w:r>
        <w:rPr>
          <w:rtl/>
        </w:rPr>
        <w:lastRenderedPageBreak/>
        <w:t xml:space="preserve">ֵבכל הקשור </w:t>
      </w:r>
      <w:r>
        <w:rPr>
          <w:b/>
          <w:rtl/>
        </w:rPr>
        <w:t>להערכת תוכניות</w:t>
      </w:r>
      <w:r>
        <w:rPr>
          <w:rtl/>
        </w:rPr>
        <w:t>, מסייעת ראמ"ה למשרד לקבל החלטות ביחס לאופן התקצוב וביחס לנהלי ההפעלה של פעולות בהן המשרד מעורב בצורות שונות (להלן: "</w:t>
      </w:r>
      <w:r>
        <w:rPr>
          <w:b/>
          <w:rtl/>
        </w:rPr>
        <w:t>תוכניות התערבות</w:t>
      </w:r>
      <w:r>
        <w:rPr>
          <w:rtl/>
        </w:rPr>
        <w:t>" או "</w:t>
      </w:r>
      <w:r>
        <w:rPr>
          <w:b/>
          <w:rtl/>
        </w:rPr>
        <w:t>תוכניות</w:t>
      </w:r>
      <w:r>
        <w:rPr>
          <w:rtl/>
        </w:rPr>
        <w:t>" או "</w:t>
      </w:r>
      <w:r>
        <w:rPr>
          <w:b/>
          <w:rtl/>
        </w:rPr>
        <w:t>מהלכי שינוי</w:t>
      </w:r>
      <w:r>
        <w:rPr>
          <w:rtl/>
        </w:rPr>
        <w:t xml:space="preserve">"). לכל תוכנית שכזו מספר שלבים, המתבצעים באופנים שונים, כמפורט כאן. ראמ"ה תעריך תוכניות שונות בשלבים שונים ובצורות שונות:  </w:t>
      </w:r>
    </w:p>
    <w:p w:rsidR="00CE5655" w:rsidRDefault="00150B12">
      <w:pPr>
        <w:numPr>
          <w:ilvl w:val="2"/>
          <w:numId w:val="11"/>
        </w:numPr>
        <w:pBdr>
          <w:top w:val="nil"/>
          <w:left w:val="nil"/>
          <w:bottom w:val="nil"/>
          <w:right w:val="nil"/>
          <w:between w:val="nil"/>
        </w:pBdr>
        <w:ind w:left="1710"/>
      </w:pPr>
      <w:r>
        <w:rPr>
          <w:b/>
          <w:rtl/>
        </w:rPr>
        <w:t xml:space="preserve">שלב ההחלטה: </w:t>
      </w:r>
      <w:r>
        <w:rPr>
          <w:rtl/>
        </w:rPr>
        <w:t>בשלב זה המשרד יקבל החלטה על יצירת תוכנית, הצטרפות אליה או שינוי של תוכנית קיימת, ויניע (ככל הניתן) את תהליכי התכנון והתקצוב עד להפעלתה. ההחלטה יכולה לנבוע מתוכנית העבודה המשרדית (</w:t>
      </w:r>
      <w:r>
        <w:t>www.plans.gov.il</w:t>
      </w:r>
      <w:r>
        <w:rPr>
          <w:rtl/>
        </w:rPr>
        <w:t xml:space="preserve">), מצורך מיידי או משיח שותפים. </w:t>
      </w:r>
    </w:p>
    <w:p w:rsidR="00CE5655" w:rsidRDefault="00150B12">
      <w:pPr>
        <w:numPr>
          <w:ilvl w:val="2"/>
          <w:numId w:val="11"/>
        </w:numPr>
        <w:pBdr>
          <w:top w:val="nil"/>
          <w:left w:val="nil"/>
          <w:bottom w:val="nil"/>
          <w:right w:val="nil"/>
          <w:between w:val="nil"/>
        </w:pBdr>
        <w:ind w:left="1710"/>
      </w:pPr>
      <w:r>
        <w:rPr>
          <w:b/>
          <w:rtl/>
        </w:rPr>
        <w:t>שלב התכנון</w:t>
      </w:r>
      <w:r>
        <w:rPr>
          <w:rtl/>
        </w:rPr>
        <w:t xml:space="preserve">: בשלב זה המשרד יוביל או יהיה שותף מרכזי בתכנון התוכנית, ובכלל זה הגדרת מדדי התוצאה שלה, גיבוש המודל הלוגי (תוצאות, תפוקות, תהליכים, תשומות), בניית מודל היישום (ממשלתי, מחוזי, רשותי, בית-ספרי או חיצוני) והתנעת המהלך. </w:t>
      </w:r>
    </w:p>
    <w:p w:rsidR="00CE5655" w:rsidRDefault="00150B12">
      <w:pPr>
        <w:numPr>
          <w:ilvl w:val="2"/>
          <w:numId w:val="11"/>
        </w:numPr>
        <w:pBdr>
          <w:top w:val="nil"/>
          <w:left w:val="nil"/>
          <w:bottom w:val="nil"/>
          <w:right w:val="nil"/>
          <w:between w:val="nil"/>
        </w:pBdr>
        <w:ind w:left="1710"/>
      </w:pPr>
      <w:r>
        <w:rPr>
          <w:b/>
          <w:rtl/>
        </w:rPr>
        <w:t>שלב התקצוב</w:t>
      </w:r>
      <w:r>
        <w:rPr>
          <w:rtl/>
        </w:rPr>
        <w:t xml:space="preserve">: בשלב זה המשרד ידאג למימון התוכנית כולה או חלקה, בין דרך מימון ההפעלה עצמה (שירותים ו/או כוח אדם), בין דרך מימון רכש והצטיידות, ובין דרך יצירת הסדרים אשר יביאו למימון הפעילות דרך גופים אחרים (גופי חברה אזרחית, רשויות מקומיות וכו'). </w:t>
      </w:r>
    </w:p>
    <w:p w:rsidR="00CE5655" w:rsidRDefault="00150B12">
      <w:pPr>
        <w:numPr>
          <w:ilvl w:val="2"/>
          <w:numId w:val="11"/>
        </w:numPr>
        <w:pBdr>
          <w:top w:val="nil"/>
          <w:left w:val="nil"/>
          <w:bottom w:val="nil"/>
          <w:right w:val="nil"/>
          <w:between w:val="nil"/>
        </w:pBdr>
        <w:ind w:left="1710"/>
      </w:pPr>
      <w:r>
        <w:rPr>
          <w:b/>
          <w:rtl/>
        </w:rPr>
        <w:t>שלב ההפעלה</w:t>
      </w:r>
      <w:r>
        <w:rPr>
          <w:rtl/>
        </w:rPr>
        <w:t xml:space="preserve">: בשלב זה המשרד עשוי להפעיל את התוכנית בעצמו (באמצעות עובדי מדינה ותהליכי רכש ממשלתיים), להיות מעורב באופן מהותי באופן ההפעלה על ידי גורמים חיצוניים (דרך הסדרת אופן ההפעלה וקביעת נהלים שונים) או להיות מעורב בסוגיות כלליות בלבד. </w:t>
      </w:r>
    </w:p>
    <w:p w:rsidR="00CE5655" w:rsidRDefault="00150B12">
      <w:pPr>
        <w:numPr>
          <w:ilvl w:val="2"/>
          <w:numId w:val="11"/>
        </w:numPr>
        <w:pBdr>
          <w:top w:val="nil"/>
          <w:left w:val="nil"/>
          <w:bottom w:val="nil"/>
          <w:right w:val="nil"/>
          <w:between w:val="nil"/>
        </w:pBdr>
        <w:ind w:left="1710"/>
      </w:pPr>
      <w:r>
        <w:rPr>
          <w:b/>
          <w:rtl/>
        </w:rPr>
        <w:t>שלב הפיקוח</w:t>
      </w:r>
      <w:r>
        <w:rPr>
          <w:rtl/>
        </w:rPr>
        <w:t xml:space="preserve">: בשלב זה המשרד עשוי לבחון בצורות שונות את אופן קיום הנהלים ומימוש המשאבים שהוקצו לתוכנית, בין באופן ישיר (באמצעות עובדי מדינה שהוסמכו לכך) ובין באופן עקיף (באמצעות גופים חיצוניים שישכור המשרד לצורך ביצוע הפיקוח). </w:t>
      </w:r>
    </w:p>
    <w:p w:rsidR="00CE5655" w:rsidRDefault="00150B12">
      <w:pPr>
        <w:numPr>
          <w:ilvl w:val="2"/>
          <w:numId w:val="11"/>
        </w:numPr>
        <w:pBdr>
          <w:top w:val="nil"/>
          <w:left w:val="nil"/>
          <w:bottom w:val="nil"/>
          <w:right w:val="nil"/>
          <w:between w:val="nil"/>
        </w:pBdr>
        <w:ind w:left="1710"/>
      </w:pPr>
      <w:r>
        <w:rPr>
          <w:b/>
          <w:rtl/>
        </w:rPr>
        <w:t>שלב ההערכה</w:t>
      </w:r>
      <w:r>
        <w:rPr>
          <w:rtl/>
        </w:rPr>
        <w:t xml:space="preserve">: בשלב זה המשרד עשוי למדוד את מידת הצלחת הפעולות להשיג את מדדי התוצאה שהוגדרה להן, ולגבש המלצות ביחס לשינויים הנדרשים בהיבטי התקצוב, התכנון, ההפעלה והפיקוח על מנת להשיג תוצאות אלה בעתיד. </w:t>
      </w:r>
    </w:p>
    <w:p w:rsidR="00CE5655" w:rsidRDefault="00150B12">
      <w:pPr>
        <w:numPr>
          <w:ilvl w:val="1"/>
          <w:numId w:val="11"/>
        </w:numPr>
        <w:pBdr>
          <w:top w:val="nil"/>
          <w:left w:val="nil"/>
          <w:bottom w:val="nil"/>
          <w:right w:val="nil"/>
          <w:between w:val="nil"/>
        </w:pBdr>
        <w:ind w:left="810" w:hanging="360"/>
      </w:pPr>
      <w:r>
        <w:rPr>
          <w:rtl/>
        </w:rPr>
        <w:t>ֵתהלֵיכי ההערכה שראמ"ה מבצעת כוללים לרוב שלושה שלבים, אשר עשויים להשתלב זה בזה:</w:t>
      </w:r>
    </w:p>
    <w:p w:rsidR="00CE5655" w:rsidRDefault="00150B12">
      <w:pPr>
        <w:numPr>
          <w:ilvl w:val="2"/>
          <w:numId w:val="11"/>
        </w:numPr>
        <w:pBdr>
          <w:top w:val="nil"/>
          <w:left w:val="nil"/>
          <w:bottom w:val="nil"/>
          <w:right w:val="nil"/>
          <w:between w:val="nil"/>
        </w:pBdr>
        <w:ind w:left="1710"/>
      </w:pPr>
      <w:r>
        <w:rPr>
          <w:b/>
          <w:rtl/>
        </w:rPr>
        <w:t>גיבוש תוכנית ההערכה</w:t>
      </w:r>
      <w:r>
        <w:rPr>
          <w:rtl/>
        </w:rPr>
        <w:t xml:space="preserve">: במסגרתו תעבוד ראמ"ה עם יוזמי התכנית או מוביליה לניסוח התוצאות הצפויות בעקבות ההתערבות, להגדת תיאורית השינוי שמנחה את הפעולות הנבחרות, ולהבנת דרכי ההתארגנות והקצאת המשאבים השונים בקרב קבוצות היעד. על בסיס כל אלה, תגובש </w:t>
      </w:r>
      <w:r>
        <w:rPr>
          <w:b/>
          <w:rtl/>
        </w:rPr>
        <w:t>תוכנית הערכה</w:t>
      </w:r>
      <w:r>
        <w:rPr>
          <w:rtl/>
        </w:rPr>
        <w:t xml:space="preserve">, אשר תכלול בנוסף גם את כלי המחקר, התוצרים המצופים ולוחות הזמנים. </w:t>
      </w:r>
    </w:p>
    <w:p w:rsidR="00CE5655" w:rsidRDefault="00150B12">
      <w:pPr>
        <w:numPr>
          <w:ilvl w:val="2"/>
          <w:numId w:val="11"/>
        </w:numPr>
        <w:pBdr>
          <w:top w:val="nil"/>
          <w:left w:val="nil"/>
          <w:bottom w:val="nil"/>
          <w:right w:val="nil"/>
          <w:between w:val="nil"/>
        </w:pBdr>
        <w:ind w:left="1710"/>
      </w:pPr>
      <w:r>
        <w:rPr>
          <w:b/>
          <w:rtl/>
        </w:rPr>
        <w:lastRenderedPageBreak/>
        <w:t>ביצוע מחקר ההערכה</w:t>
      </w:r>
      <w:r>
        <w:rPr>
          <w:rtl/>
        </w:rPr>
        <w:t xml:space="preserve">: במהלכו תאסוף ראמ"ה ידע ונתונים באמצעות כלי מחקר שונים, על מנת להבין האם התוכניות השיגו את מדדי התוצאה שהוגדרו להן, מה הדברים שעבדו / לא עבדו בשלבים השונים, ומה נכון לשפר ולעשות בעתיד על מנת להשיג את התוצאות הרצויות. במסגרת זו, יוכנו </w:t>
      </w:r>
      <w:r>
        <w:rPr>
          <w:b/>
          <w:rtl/>
        </w:rPr>
        <w:t xml:space="preserve">תוצרי הערכה ומחקר </w:t>
      </w:r>
      <w:r>
        <w:rPr>
          <w:rtl/>
        </w:rPr>
        <w:t xml:space="preserve">מסוגים שונים, ובכלל זה תוצרי ביניים ותוצרים סופיים. </w:t>
      </w:r>
    </w:p>
    <w:p w:rsidR="00CE5655" w:rsidRDefault="00150B12">
      <w:pPr>
        <w:numPr>
          <w:ilvl w:val="2"/>
          <w:numId w:val="11"/>
        </w:numPr>
        <w:pBdr>
          <w:top w:val="nil"/>
          <w:left w:val="nil"/>
          <w:bottom w:val="nil"/>
          <w:right w:val="nil"/>
          <w:between w:val="nil"/>
        </w:pBdr>
        <w:ind w:left="1710"/>
      </w:pPr>
      <w:r>
        <w:rPr>
          <w:b/>
          <w:rtl/>
        </w:rPr>
        <w:t>הטמעת תובנות ההערכה</w:t>
      </w:r>
      <w:r>
        <w:rPr>
          <w:rtl/>
        </w:rPr>
        <w:t>: בחלקו המסכם של המחקר ובשלבי ביניים שיוגדרו מראש, תקיים ראמ"ה תהליך עדכון, דיווח והתייעצות עם מובילי התוכנית ובעלי העניין בה, לשם יצירת תובנות מחומרי המחקר, תמיכה בהחלטות על שינויים, והגדלה או צמצום שיש לבצע במרכיבי התוכנית, כדי לאפשר לה להשיג תוצאות. שינויים אלה יעוגנו ב</w:t>
      </w:r>
      <w:r>
        <w:rPr>
          <w:b/>
          <w:rtl/>
        </w:rPr>
        <w:t>דיווח ההשפעה</w:t>
      </w:r>
      <w:r>
        <w:rPr>
          <w:rtl/>
        </w:rPr>
        <w:t xml:space="preserve"> של מחקר ההערכה.</w:t>
      </w:r>
    </w:p>
    <w:p w:rsidR="00CE5655" w:rsidRDefault="00150B12">
      <w:pPr>
        <w:numPr>
          <w:ilvl w:val="1"/>
          <w:numId w:val="11"/>
        </w:numPr>
        <w:pBdr>
          <w:top w:val="nil"/>
          <w:left w:val="nil"/>
          <w:bottom w:val="nil"/>
          <w:right w:val="nil"/>
          <w:between w:val="nil"/>
        </w:pBdr>
        <w:ind w:left="810" w:hanging="360"/>
      </w:pPr>
      <w:r>
        <w:rPr>
          <w:rtl/>
        </w:rPr>
        <w:t>ֵראמ"ה ביצעה עד כה כ-300 מחקרי הערכה של תוכניות שונות במערכת החינוך, אשר כל אחת מהן ניתן לנתח בהתאם לתפיסה המוצגת ב"מדריך התכנון הממשלתי" (להלן: "</w:t>
      </w:r>
      <w:r>
        <w:rPr>
          <w:b/>
          <w:rtl/>
        </w:rPr>
        <w:t>המדריך</w:t>
      </w:r>
      <w:r>
        <w:rPr>
          <w:rtl/>
        </w:rPr>
        <w:t xml:space="preserve">"). כך למשל לכל תוכנית ניתן היה להגדיר </w:t>
      </w:r>
      <w:r>
        <w:rPr>
          <w:b/>
          <w:rtl/>
        </w:rPr>
        <w:t>מדדי תוצאה</w:t>
      </w:r>
      <w:r>
        <w:rPr>
          <w:rtl/>
        </w:rPr>
        <w:t xml:space="preserve">, המשקפים את הערך לקהל היעד (תלמידים, מורים, מנהלים או הורים) אשר אינו נמצא בשליטה מלאה של המשרד, ומהווה את תכלית ההתערבות הממשלתית. בנוסף, כל תוכנית שכזו הפעילה </w:t>
      </w:r>
      <w:r>
        <w:rPr>
          <w:b/>
          <w:rtl/>
        </w:rPr>
        <w:t xml:space="preserve">כלי מדיניות שונים </w:t>
      </w:r>
      <w:r>
        <w:rPr>
          <w:rtl/>
        </w:rPr>
        <w:t xml:space="preserve">בכדי להשיג תוצאות - ביצועיים, אינפורמטיביים, כלכליים או רגולטוריים. </w:t>
      </w:r>
    </w:p>
    <w:p w:rsidR="00CE5655" w:rsidRDefault="00150B12" w:rsidP="00150B12">
      <w:pPr>
        <w:numPr>
          <w:ilvl w:val="1"/>
          <w:numId w:val="11"/>
        </w:numPr>
        <w:ind w:left="810" w:hanging="360"/>
        <w:rPr>
          <w:b/>
        </w:rPr>
      </w:pPr>
      <w:r>
        <w:rPr>
          <w:b/>
          <w:rtl/>
        </w:rPr>
        <w:t xml:space="preserve">משרד החינוך (שייקרא להלן "המשרד"), באמצעות ראמ"ה, פונה בזאת לקבלת הצעות למכרז לקבלת שירותים לביצוע תהליכי מדידה והערכה של התערבויות ומהלכי שינוי במערכת החינוך. </w:t>
      </w:r>
      <w:r>
        <w:rPr>
          <w:rtl/>
        </w:rPr>
        <w:t xml:space="preserve">זאת, באופן אשר יאפשר לראמ"ה להגדיל את היקף תהליכי ההערכה שהיא מבצעת ואת תרומתם למערכת החינוך, תוך כדי שמירה על אמות המידה המקצועיות הגבוהות ביותר לאורך התהליך כולו.  מכרז זה מגדיר את תנאי הסף להשתתפות (פרק 2), את השירותים הנדרשים לראמ"ה, מאפייני הצוות הנדרש, סוגי התוצרים, דרכי איסוף המידע והיקפי המחקרים שיבוצעו (פרק 3), את הצוות שיופעל במכרז (פרק 4), מודל התגמול (פרק 5), תהליך העבודה (פרק 6), מרכיבי ההצעה (פרק 7), אמות המידה לבחירת זוכה (פרק 8), התחייבויות הזוכה (פרק 9) והיבטים העוסקים בקניין רוחני (פרק 10) והפרות וקנסות (פרק 11). </w:t>
      </w:r>
    </w:p>
    <w:p w:rsidR="00CE5655" w:rsidRDefault="00150B12">
      <w:pPr>
        <w:pStyle w:val="2"/>
        <w:pageBreakBefore/>
        <w:numPr>
          <w:ilvl w:val="0"/>
          <w:numId w:val="11"/>
        </w:numPr>
      </w:pPr>
      <w:bookmarkStart w:id="3" w:name="_2h1e92insuxu" w:colFirst="0" w:colLast="0"/>
      <w:bookmarkEnd w:id="3"/>
      <w:r>
        <w:rPr>
          <w:rtl/>
        </w:rPr>
        <w:lastRenderedPageBreak/>
        <w:t xml:space="preserve">תנאי סף </w:t>
      </w:r>
    </w:p>
    <w:p w:rsidR="00CE5655" w:rsidRDefault="00150B12">
      <w:pPr>
        <w:numPr>
          <w:ilvl w:val="1"/>
          <w:numId w:val="11"/>
        </w:numPr>
        <w:pBdr>
          <w:top w:val="nil"/>
          <w:left w:val="nil"/>
          <w:bottom w:val="nil"/>
          <w:right w:val="nil"/>
          <w:between w:val="nil"/>
        </w:pBdr>
        <w:ind w:left="810" w:hanging="360"/>
      </w:pPr>
      <w:r>
        <w:rPr>
          <w:rtl/>
        </w:rPr>
        <w:t>המציע</w:t>
      </w:r>
      <w:r>
        <w:t xml:space="preserve"> </w:t>
      </w:r>
      <w:r>
        <w:rPr>
          <w:rtl/>
        </w:rPr>
        <w:t xml:space="preserve">ביצע בשנים 2018-2023 </w:t>
      </w:r>
      <w:r>
        <w:rPr>
          <w:b/>
          <w:rtl/>
        </w:rPr>
        <w:t xml:space="preserve">לפחות 10 פרויקטים </w:t>
      </w:r>
      <w:r>
        <w:rPr>
          <w:rtl/>
        </w:rPr>
        <w:t xml:space="preserve">עבור לפחות 5 גופים שונים בהיקף כולל של לפחות 20 מליון ש"ח, כאשר בכל אחד מהפרוייקטים הקים תשתיות כוח אדם, וגייס 5 עובדים חדשים (כך שסך הכל, גייס המציע לאורך התקופה לפחות 50 עובדים לפרקי זמן של חצי שנה לפחות). תנאי סף זה נועד להבטיח שלמציעים במכרז תהיה התמחות בהקמת מערכים הכוללים גיוס והפעלה של כוח אדם, ובכלל זה איתור המומחים הרלוונטיים, הפעלתם לאורך זמן ומתן תמיכה מקצועית ראויה בהם. </w:t>
      </w:r>
    </w:p>
    <w:p w:rsidR="00CE5655" w:rsidRDefault="00150B12">
      <w:pPr>
        <w:numPr>
          <w:ilvl w:val="1"/>
          <w:numId w:val="11"/>
        </w:numPr>
        <w:pBdr>
          <w:top w:val="nil"/>
          <w:left w:val="nil"/>
          <w:bottom w:val="nil"/>
          <w:right w:val="nil"/>
          <w:between w:val="nil"/>
        </w:pBdr>
        <w:ind w:left="810" w:hanging="360"/>
      </w:pPr>
      <w:r>
        <w:rPr>
          <w:rtl/>
        </w:rPr>
        <w:t xml:space="preserve">למציע </w:t>
      </w:r>
      <w:r>
        <w:rPr>
          <w:b/>
          <w:rtl/>
        </w:rPr>
        <w:t>צוות של שבעה עובדים או יועצים</w:t>
      </w:r>
      <w:r>
        <w:rPr>
          <w:rtl/>
        </w:rPr>
        <w:t>, אשר התחייבו בפניו בכתב שבמידה והצעתו תזכה בהליך, הם יצטרפו באופן פעיל לצוות שיועסק על ידו במתן שירותים. אלו בעלי התפקידים הנדרשים בצוות:</w:t>
      </w:r>
    </w:p>
    <w:p w:rsidR="00CE5655" w:rsidRDefault="00150B12">
      <w:pPr>
        <w:numPr>
          <w:ilvl w:val="2"/>
          <w:numId w:val="11"/>
        </w:numPr>
        <w:pBdr>
          <w:top w:val="nil"/>
          <w:left w:val="nil"/>
          <w:bottom w:val="nil"/>
          <w:right w:val="nil"/>
          <w:between w:val="nil"/>
        </w:pBdr>
        <w:spacing w:after="80"/>
        <w:ind w:left="1710"/>
      </w:pPr>
      <w:r>
        <w:rPr>
          <w:b/>
          <w:rtl/>
        </w:rPr>
        <w:t>ראש/ת הצוות</w:t>
      </w:r>
      <w:r>
        <w:rPr>
          <w:rtl/>
        </w:rPr>
        <w:t xml:space="preserve">: ראש הצוות יהיה הגורם המקצועי הבכיר שיעבוד מול ראמ"ה באופן שוטף, ינהל את כלל הצוות שיעסיק הזוכה, יהיה אחראי אישית על איכות התוצרים ולוחות הזמנים, יסייע לבחינת בקשות לביצוע מחקרי הערכה, יהיה מעורב בגיבוש בריפים ראשוניים וסביר שיוביל בעצמו חלק ממחקרי ההערכה המרכזיים (משלב כתיבת תוכנית ההערכה ועד להכנת תוצר). </w:t>
      </w:r>
    </w:p>
    <w:p w:rsidR="00CE5655" w:rsidRDefault="00150B12">
      <w:pPr>
        <w:numPr>
          <w:ilvl w:val="2"/>
          <w:numId w:val="11"/>
        </w:numPr>
        <w:pBdr>
          <w:top w:val="nil"/>
          <w:left w:val="nil"/>
          <w:bottom w:val="nil"/>
          <w:right w:val="nil"/>
          <w:between w:val="nil"/>
        </w:pBdr>
        <w:spacing w:after="80"/>
        <w:ind w:left="1710"/>
      </w:pPr>
      <w:r>
        <w:rPr>
          <w:b/>
          <w:rtl/>
        </w:rPr>
        <w:t>שני מעריכי/ות תוכניות</w:t>
      </w:r>
      <w:r>
        <w:rPr>
          <w:rtl/>
        </w:rPr>
        <w:t xml:space="preserve">: המעריכים יעבדו לצד ראש הצוות ויהיו אמונים רוחבית על פיתוח הכלים והפעלת תהליכי האיסוף השונים (ראיונות, תצפיות, סקרים וכו'). המעריכים יכול שיהיו בעל רקע ויכולות בעולם האיכותני או בעולם הכמותני, וככל הניתן יבצעו בעצמם את תהליכי איסוף הידע בהתאם למומחיותם (ביצוע ראיונות, ניתוח מאגרי נתונים וכו'). אחד מהם יהיה בצוות הקבוע. </w:t>
      </w:r>
    </w:p>
    <w:p w:rsidR="00CE5655" w:rsidRDefault="00150B12">
      <w:pPr>
        <w:numPr>
          <w:ilvl w:val="2"/>
          <w:numId w:val="11"/>
        </w:numPr>
        <w:pBdr>
          <w:top w:val="nil"/>
          <w:left w:val="nil"/>
          <w:bottom w:val="nil"/>
          <w:right w:val="nil"/>
          <w:between w:val="nil"/>
        </w:pBdr>
        <w:spacing w:after="80"/>
        <w:ind w:left="1710"/>
      </w:pPr>
      <w:r>
        <w:rPr>
          <w:b/>
          <w:rtl/>
        </w:rPr>
        <w:t>שני יועצים/ות אקדמאי/ות</w:t>
      </w:r>
      <w:r>
        <w:t xml:space="preserve">: </w:t>
      </w:r>
      <w:r>
        <w:rPr>
          <w:rtl/>
        </w:rPr>
        <w:t xml:space="preserve">היועצים יהיו שותפים בחשיבה על תהליכי ההערכה ושיטות העבודה בפרויקט. הם יסייעו בגיבוש ובחשיבה על הבריפים השונים, יהיו שותפים בתכנון המהלכים לאחר אישור הבריף, ויהיו אמונים על שילוב אנשי אקדמיה ממוסדות שונים בצוותי העבודה, כחלק מניסיון לחבר בין עולם האקדמיה לעולם המעשה. אחד מהם יהיה בצוות הקבוע.  </w:t>
      </w:r>
    </w:p>
    <w:p w:rsidR="00CE5655" w:rsidRDefault="00150B12">
      <w:pPr>
        <w:numPr>
          <w:ilvl w:val="2"/>
          <w:numId w:val="11"/>
        </w:numPr>
        <w:pBdr>
          <w:top w:val="nil"/>
          <w:left w:val="nil"/>
          <w:bottom w:val="nil"/>
          <w:right w:val="nil"/>
          <w:between w:val="nil"/>
        </w:pBdr>
        <w:spacing w:after="80"/>
        <w:ind w:left="1710"/>
      </w:pPr>
      <w:r>
        <w:rPr>
          <w:b/>
          <w:rtl/>
        </w:rPr>
        <w:t xml:space="preserve">יועץ סטטיסטי: </w:t>
      </w:r>
      <w:r>
        <w:rPr>
          <w:rtl/>
        </w:rPr>
        <w:t xml:space="preserve">היועץ הסטטיסטי יהיה אמון על היבטי הדגימה והניתוח הסטטיסטי של המחקרים השונים, ויסייע לצוותים העוסקים בתהליכי ההערכה. הוא יבטיח שתהליכי ההערכה השונים עומדים באמות המידה המקצועיות של ראמ"ה ובכלל, יבצע חלק מהניתוחים הסטטיסטיים ויפקח על כלל הגורמים הנדרשים לסיוע סטטיסטי.  </w:t>
      </w:r>
    </w:p>
    <w:p w:rsidR="00CE5655" w:rsidRDefault="00150B12">
      <w:pPr>
        <w:numPr>
          <w:ilvl w:val="2"/>
          <w:numId w:val="11"/>
        </w:numPr>
        <w:pBdr>
          <w:top w:val="nil"/>
          <w:left w:val="nil"/>
          <w:bottom w:val="nil"/>
          <w:right w:val="nil"/>
          <w:between w:val="nil"/>
        </w:pBdr>
        <w:spacing w:after="80"/>
        <w:ind w:left="1710"/>
      </w:pPr>
      <w:r>
        <w:rPr>
          <w:b/>
          <w:rtl/>
        </w:rPr>
        <w:t>מנהל/ת התפעול</w:t>
      </w:r>
      <w:r>
        <w:rPr>
          <w:rtl/>
        </w:rPr>
        <w:t xml:space="preserve">: מנהל התפעול בצוות הניהולי הקבוע יהיה אמון על ליווי כלל המחקרים והתהליכים שיתבצעו מכוח מכרז זה, ובכלל זה מעקב אחר לוחות זמנים, העברת דיווחי התקדמות שוטפים, תפעול תהליכי האיסוף (כולל הפעלת ספקים חיצוניים) וריכוז העבודה עם אנשי תוכן ועיצוב לצורך הפקת התוצרים השונים. </w:t>
      </w:r>
    </w:p>
    <w:p w:rsidR="00CE5655" w:rsidRDefault="00150B12">
      <w:pPr>
        <w:numPr>
          <w:ilvl w:val="1"/>
          <w:numId w:val="11"/>
        </w:numPr>
        <w:pBdr>
          <w:top w:val="nil"/>
          <w:left w:val="nil"/>
          <w:bottom w:val="nil"/>
          <w:right w:val="nil"/>
          <w:between w:val="nil"/>
        </w:pBdr>
        <w:ind w:left="810" w:hanging="360"/>
      </w:pPr>
      <w:r>
        <w:rPr>
          <w:b/>
          <w:rtl/>
        </w:rPr>
        <w:lastRenderedPageBreak/>
        <w:t>התנהלות תקינה</w:t>
      </w:r>
      <w:r>
        <w:rPr>
          <w:rtl/>
        </w:rPr>
        <w:t xml:space="preserve">. על המציע להיות בעל כל האישורים הנדרשים לפי חוק עסקאות גופים ציבוריים (אכיפת ניהול חשבונות ותשלום חובות מס), התשל"ו-1976  כשהם תקפים למועד הגשת ההצעה. </w:t>
      </w:r>
    </w:p>
    <w:p w:rsidR="00CE5655" w:rsidRDefault="00150B12">
      <w:pPr>
        <w:numPr>
          <w:ilvl w:val="1"/>
          <w:numId w:val="11"/>
        </w:numPr>
        <w:pBdr>
          <w:top w:val="nil"/>
          <w:left w:val="nil"/>
          <w:bottom w:val="nil"/>
          <w:right w:val="nil"/>
          <w:between w:val="nil"/>
        </w:pBdr>
        <w:spacing w:after="120"/>
        <w:ind w:left="810" w:hanging="360"/>
      </w:pPr>
      <w:r>
        <w:rPr>
          <w:b/>
          <w:rtl/>
        </w:rPr>
        <w:t>תצהירים ואישורים</w:t>
      </w:r>
      <w:r>
        <w:rPr>
          <w:rtl/>
        </w:rPr>
        <w:t>. על המציע לצרף להצעתו תצהירים ואישורים בנוסח המופיע בנספח ו' למכרז:</w:t>
      </w:r>
    </w:p>
    <w:p w:rsidR="00CE5655" w:rsidRDefault="00150B12">
      <w:pPr>
        <w:numPr>
          <w:ilvl w:val="2"/>
          <w:numId w:val="11"/>
        </w:numPr>
        <w:pBdr>
          <w:top w:val="nil"/>
          <w:left w:val="nil"/>
          <w:bottom w:val="nil"/>
          <w:right w:val="nil"/>
          <w:between w:val="nil"/>
        </w:pBdr>
        <w:spacing w:after="120"/>
        <w:ind w:left="1710"/>
      </w:pPr>
      <w:r>
        <w:rPr>
          <w:rtl/>
        </w:rPr>
        <w:t xml:space="preserve">אישור עורך דין לגבי רישום התאגיד, זכויות החותמים בשמו וסמכותם לחייב את התאגיד. </w:t>
      </w:r>
    </w:p>
    <w:p w:rsidR="00CE5655" w:rsidRDefault="00150B12">
      <w:pPr>
        <w:numPr>
          <w:ilvl w:val="2"/>
          <w:numId w:val="11"/>
        </w:numPr>
        <w:pBdr>
          <w:top w:val="nil"/>
          <w:left w:val="nil"/>
          <w:bottom w:val="nil"/>
          <w:right w:val="nil"/>
          <w:between w:val="nil"/>
        </w:pBdr>
        <w:spacing w:after="120"/>
        <w:ind w:left="1710"/>
      </w:pPr>
      <w:r>
        <w:rPr>
          <w:rtl/>
        </w:rPr>
        <w:t>תצהיר מורשי החתימה, חתום בפני עורך דין, בדבר העדר הרשעות, העסקת אנשים עם מוגבלות, התחייבות לקיום חקיקה בתחום העסקת עובדים, אי הפרת זכויות יוצרים (ביחס לסביבה המוצעת), היעדר ניגוד עניינים, אי תיאום הצעות במכרז, שמירה על סודיות ואי פרסום ושימוש בתוכנות מקוריות.</w:t>
      </w:r>
    </w:p>
    <w:p w:rsidR="00CE5655" w:rsidRDefault="00150B12">
      <w:pPr>
        <w:numPr>
          <w:ilvl w:val="2"/>
          <w:numId w:val="11"/>
        </w:numPr>
        <w:pBdr>
          <w:top w:val="nil"/>
          <w:left w:val="nil"/>
          <w:bottom w:val="nil"/>
          <w:right w:val="nil"/>
          <w:between w:val="nil"/>
        </w:pBdr>
        <w:spacing w:after="120"/>
        <w:ind w:left="1710"/>
      </w:pPr>
      <w:r>
        <w:rPr>
          <w:rtl/>
        </w:rPr>
        <w:t xml:space="preserve">תצהיר מורשי החתימה, חתום בפני עורך דין או רואה חשבון, על היעדר הערת "עסק חי" בדו"חות הכספיים בשנתיים שקדמו למועד הגשת ההצעה, וכן הצהרה לפיה ככל שידוע למורשי החתימה, רואה חשבון מבקר לא הסתייג מאופן הצגת הנתונים בדו"חות או מיכולתה של החברה לעמוד בהתחייבויותיה בשנתיים שקדמו למועד הגשת ההצעה. </w:t>
      </w:r>
    </w:p>
    <w:p w:rsidR="00CE5655" w:rsidRDefault="00150B12">
      <w:pPr>
        <w:numPr>
          <w:ilvl w:val="2"/>
          <w:numId w:val="11"/>
        </w:numPr>
        <w:pBdr>
          <w:top w:val="nil"/>
          <w:left w:val="nil"/>
          <w:bottom w:val="nil"/>
          <w:right w:val="nil"/>
          <w:between w:val="nil"/>
        </w:pBdr>
        <w:spacing w:after="120"/>
        <w:ind w:left="1710"/>
      </w:pPr>
      <w:r>
        <w:rPr>
          <w:rtl/>
        </w:rPr>
        <w:t xml:space="preserve">ככל שאישה מחזיקה בשליטה במציע ולא התקיימו החריגים בסעיף 2ב' לחוק חובת המכרזים התשנ"ב–1992, יצרף המציע אישור רואה חשבון ותצהיר של מחזיקת השליטה. </w:t>
      </w:r>
    </w:p>
    <w:p w:rsidR="00CE5655" w:rsidRDefault="00150B12">
      <w:pPr>
        <w:numPr>
          <w:ilvl w:val="1"/>
          <w:numId w:val="11"/>
        </w:numPr>
        <w:pBdr>
          <w:top w:val="nil"/>
          <w:left w:val="nil"/>
          <w:bottom w:val="nil"/>
          <w:right w:val="nil"/>
          <w:between w:val="nil"/>
        </w:pBdr>
        <w:ind w:left="810" w:hanging="360"/>
      </w:pPr>
      <w:r>
        <w:rPr>
          <w:b/>
          <w:rtl/>
        </w:rPr>
        <w:t>מסמכי המכרז חתומים</w:t>
      </w:r>
      <w:r>
        <w:rPr>
          <w:rtl/>
        </w:rPr>
        <w:t>. יש לצרף להצעה את מכרז זה, חוזה ההתקשרות ומסמך השאלות והתשובות שיפורסם כשהם חתומים בכל עמוד (חתימה של מורשה חתימה + חותמת תאגיד). מובהר, כי מכרז זה, נספחיו, ההצעה המוגשת על ידי המציע ונספחיה ורכיבי ההצעה אשר ייבחרו על ידי המשרד, כולם יהוו חלק בלתי נפרד מהחוזה שייחתם בין המשרד לבין המציע הזוכה, עליו מתחייב המציע לחתום. על המציע להגיש כחלק מהצעתו את נוסח המכרז כפי שפורסם על ידי המשרד (ללא תוספות או שינויים). מובהר כי נספחי המכרז הינם חלק מהמכרז וגם הם יוגשו חתומים (אין למלא את הנספחים לעניין דרישת סעיף זה).</w:t>
      </w:r>
    </w:p>
    <w:p w:rsidR="00CE5655" w:rsidRDefault="00150B12">
      <w:pPr>
        <w:numPr>
          <w:ilvl w:val="1"/>
          <w:numId w:val="11"/>
        </w:numPr>
        <w:pBdr>
          <w:top w:val="nil"/>
          <w:left w:val="nil"/>
          <w:bottom w:val="nil"/>
          <w:right w:val="nil"/>
          <w:between w:val="nil"/>
        </w:pBdr>
        <w:ind w:left="810" w:hanging="360"/>
      </w:pPr>
      <w:r>
        <w:rPr>
          <w:b/>
          <w:rtl/>
        </w:rPr>
        <w:t>התחייבויות</w:t>
      </w:r>
      <w:r>
        <w:rPr>
          <w:rtl/>
        </w:rPr>
        <w:t>. המציע מתחייב כי לאחר זכייתו במכרז, הוא ימציא למשרד את כל האישורים הנדרשים, יעמוד בכל התנאים וההתחייבויות, ויחתום על כל המסמכים הנדרשים, ביניהם חוזה ההתקשרות וערבות ביצוע בגובה של 5% מהיקף ההתקשרות המתוכנן, בהתאם לסעיף 19 בחוזה המובא בנספח ד'.</w:t>
      </w:r>
    </w:p>
    <w:p w:rsidR="00CE5655" w:rsidRDefault="00150B12">
      <w:pPr>
        <w:numPr>
          <w:ilvl w:val="1"/>
          <w:numId w:val="11"/>
        </w:numPr>
        <w:pBdr>
          <w:top w:val="nil"/>
          <w:left w:val="nil"/>
          <w:bottom w:val="nil"/>
          <w:right w:val="nil"/>
          <w:between w:val="nil"/>
        </w:pBdr>
        <w:ind w:left="810" w:hanging="360"/>
      </w:pPr>
      <w:r>
        <w:rPr>
          <w:b/>
          <w:rtl/>
        </w:rPr>
        <w:t>שיתופי פעולה</w:t>
      </w:r>
      <w:r>
        <w:rPr>
          <w:rtl/>
        </w:rPr>
        <w:t xml:space="preserve">. המציע רשאי להעסיק ספקי משנה לצורך מתן השירותים המבוקשים במכרז, אשר יקבלו יחד לכל היותר 35% כל אחד מהתגמול השנתי שיועבר למציע. יודגש כי החוזה ייחתם מול המציע, ועליו לעמוד בכל תנאי הסף שהוגדרו בפרק זה לבדו. ככל שיוצגו שיתופי פעולה שכאלה, הם עשויים להביא לניקוד איכות גבוה יותר למציע, כחלק מאמות המידה לבחירה שבפרק 8. ככל שיבחר המציע לשתף פעולה עם ספקי משנה, עליו להציג את כלל השותפים בהצעתו, ולהגדיר מה הסדר שיתוף הפעולה והתגמול שיועבר להם. אנשי הצוות שיפעילו את השירותים, כמפורט בפרק 4, לא ייכללו כחלק מספקי המשנה. </w:t>
      </w:r>
    </w:p>
    <w:p w:rsidR="00CE5655" w:rsidRDefault="00150B12">
      <w:pPr>
        <w:pStyle w:val="2"/>
        <w:numPr>
          <w:ilvl w:val="0"/>
          <w:numId w:val="11"/>
        </w:numPr>
      </w:pPr>
      <w:bookmarkStart w:id="4" w:name="_rwth576ixm1q" w:colFirst="0" w:colLast="0"/>
      <w:bookmarkEnd w:id="4"/>
      <w:r>
        <w:rPr>
          <w:rtl/>
        </w:rPr>
        <w:lastRenderedPageBreak/>
        <w:t>השירותים</w:t>
      </w:r>
    </w:p>
    <w:p w:rsidR="00CE5655" w:rsidRDefault="00150B12">
      <w:pPr>
        <w:numPr>
          <w:ilvl w:val="1"/>
          <w:numId w:val="11"/>
        </w:numPr>
        <w:pBdr>
          <w:top w:val="nil"/>
          <w:left w:val="nil"/>
          <w:bottom w:val="nil"/>
          <w:right w:val="nil"/>
          <w:between w:val="nil"/>
        </w:pBdr>
        <w:ind w:left="810" w:hanging="360"/>
      </w:pPr>
      <w:r>
        <w:rPr>
          <w:rtl/>
        </w:rPr>
        <w:t xml:space="preserve">מכרז זה הוא </w:t>
      </w:r>
      <w:r>
        <w:rPr>
          <w:b/>
          <w:rtl/>
        </w:rPr>
        <w:t>מכרז תפוקות</w:t>
      </w:r>
      <w:r>
        <w:rPr>
          <w:rtl/>
        </w:rPr>
        <w:t xml:space="preserve">, אשר יינתנו דרך מספר שירותים. מכלול אחד של שירותים יינתן על </w:t>
      </w:r>
      <w:r>
        <w:rPr>
          <w:b/>
          <w:rtl/>
        </w:rPr>
        <w:t xml:space="preserve">בסיס קבוע, </w:t>
      </w:r>
      <w:r>
        <w:rPr>
          <w:rtl/>
        </w:rPr>
        <w:t>כתשתית פעילות הנדרשת</w:t>
      </w:r>
      <w:r>
        <w:rPr>
          <w:b/>
        </w:rPr>
        <w:t xml:space="preserve"> </w:t>
      </w:r>
      <w:r>
        <w:rPr>
          <w:rtl/>
        </w:rPr>
        <w:t xml:space="preserve">לצורך הפעלת מערך ההערכה (כמפורט בסעיף 3.3), ובעבורו ישולם תגמול רבעוני </w:t>
      </w:r>
      <w:r>
        <w:rPr>
          <w:u w:val="single"/>
          <w:rtl/>
        </w:rPr>
        <w:t>קבוע</w:t>
      </w:r>
      <w:r>
        <w:rPr>
          <w:rtl/>
        </w:rPr>
        <w:t xml:space="preserve">. מכלול שני של שירותים יינתן על </w:t>
      </w:r>
      <w:r>
        <w:rPr>
          <w:b/>
          <w:rtl/>
        </w:rPr>
        <w:t>בסיס משתנה</w:t>
      </w:r>
      <w:r>
        <w:rPr>
          <w:rtl/>
        </w:rPr>
        <w:t xml:space="preserve">, לצורך ביצוע מהלכי הערכה שונים, ובעבורו ישולם תגמול רבעוני </w:t>
      </w:r>
      <w:r>
        <w:rPr>
          <w:u w:val="single"/>
          <w:rtl/>
        </w:rPr>
        <w:t>משתנה</w:t>
      </w:r>
      <w:r>
        <w:rPr>
          <w:rtl/>
        </w:rPr>
        <w:t>, בהתאם למספר והרכב מהלכי ההערכה שיופעלו (כמפורט בסעיף 3.4). כל אחד מהשירותים יידרש הזוכה לעמוד באמות המידה המקצועיות הגבוהות ביותר.</w:t>
      </w:r>
    </w:p>
    <w:p w:rsidR="00CE5655" w:rsidRDefault="00150B12">
      <w:pPr>
        <w:numPr>
          <w:ilvl w:val="1"/>
          <w:numId w:val="11"/>
        </w:numPr>
        <w:pBdr>
          <w:top w:val="nil"/>
          <w:left w:val="nil"/>
          <w:bottom w:val="nil"/>
          <w:right w:val="nil"/>
          <w:between w:val="nil"/>
        </w:pBdr>
        <w:ind w:left="810" w:hanging="360"/>
      </w:pPr>
      <w:r>
        <w:rPr>
          <w:rtl/>
        </w:rPr>
        <w:t xml:space="preserve">שני מכלולי השירותים - אלו הקשורים לתשתית להפעלת מחקרים (מכלול השירותים על בסיס קבוע) ואלו הקשורים למחקרי ההערכה עצמם (מכלול השירותים על בסיס משתנה) - יידרשו לעמוד באמות המידה המקצועיות הגבוהות ביותרֵ, ולאפשר לראמ"ה לקדם </w:t>
      </w:r>
      <w:r>
        <w:rPr>
          <w:b/>
          <w:rtl/>
        </w:rPr>
        <w:t>שלושה מדדי תוצאה</w:t>
      </w:r>
      <w:r>
        <w:rPr>
          <w:rtl/>
        </w:rPr>
        <w:t xml:space="preserve"> אותם היא מבקשת להשיג:</w:t>
      </w:r>
    </w:p>
    <w:tbl>
      <w:tblPr>
        <w:tblStyle w:val="a5"/>
        <w:bidiVisual/>
        <w:tblW w:w="9135" w:type="dxa"/>
        <w:tblInd w:w="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75"/>
        <w:gridCol w:w="5760"/>
      </w:tblGrid>
      <w:tr w:rsidR="00CE5655">
        <w:trPr>
          <w:cantSplit/>
        </w:trPr>
        <w:tc>
          <w:tcPr>
            <w:tcW w:w="3375" w:type="dxa"/>
            <w:shd w:val="clear" w:color="auto" w:fill="066BA6"/>
            <w:tcMar>
              <w:top w:w="100" w:type="dxa"/>
              <w:left w:w="100" w:type="dxa"/>
              <w:bottom w:w="100" w:type="dxa"/>
              <w:right w:w="100" w:type="dxa"/>
            </w:tcMar>
          </w:tcPr>
          <w:p w:rsidR="00CE5655" w:rsidRDefault="00150B12">
            <w:pPr>
              <w:keepNext/>
              <w:keepLines/>
              <w:spacing w:after="0" w:line="240" w:lineRule="auto"/>
              <w:ind w:left="0" w:firstLine="0"/>
              <w:rPr>
                <w:b/>
                <w:color w:val="FFFFFF"/>
              </w:rPr>
            </w:pPr>
            <w:r>
              <w:rPr>
                <w:b/>
                <w:color w:val="FFFFFF"/>
                <w:rtl/>
              </w:rPr>
              <w:t>מרחב תוצאה</w:t>
            </w:r>
          </w:p>
        </w:tc>
        <w:tc>
          <w:tcPr>
            <w:tcW w:w="5760" w:type="dxa"/>
            <w:shd w:val="clear" w:color="auto" w:fill="066BA6"/>
            <w:tcMar>
              <w:top w:w="100" w:type="dxa"/>
              <w:left w:w="100" w:type="dxa"/>
              <w:bottom w:w="100" w:type="dxa"/>
              <w:right w:w="100" w:type="dxa"/>
            </w:tcMar>
          </w:tcPr>
          <w:p w:rsidR="00CE5655" w:rsidRDefault="00150B12">
            <w:pPr>
              <w:keepNext/>
              <w:keepLines/>
              <w:spacing w:after="0" w:line="240" w:lineRule="auto"/>
              <w:ind w:left="0" w:firstLine="0"/>
              <w:rPr>
                <w:b/>
                <w:color w:val="FFFFFF"/>
              </w:rPr>
            </w:pPr>
            <w:r>
              <w:rPr>
                <w:b/>
                <w:color w:val="FFFFFF"/>
                <w:rtl/>
              </w:rPr>
              <w:t>מדד תוצאה</w:t>
            </w:r>
          </w:p>
        </w:tc>
      </w:tr>
      <w:tr w:rsidR="00CE5655">
        <w:trPr>
          <w:cantSplit/>
        </w:trPr>
        <w:tc>
          <w:tcPr>
            <w:tcW w:w="3375" w:type="dxa"/>
            <w:shd w:val="clear" w:color="auto" w:fill="FFFFFF"/>
            <w:tcMar>
              <w:top w:w="100" w:type="dxa"/>
              <w:left w:w="100" w:type="dxa"/>
              <w:bottom w:w="100" w:type="dxa"/>
              <w:right w:w="100" w:type="dxa"/>
            </w:tcMar>
          </w:tcPr>
          <w:p w:rsidR="00CE5655" w:rsidRDefault="00150B12">
            <w:pPr>
              <w:keepNext/>
              <w:keepLines/>
              <w:spacing w:line="240" w:lineRule="auto"/>
              <w:ind w:left="0" w:firstLine="0"/>
            </w:pPr>
            <w:r>
              <w:rPr>
                <w:b/>
                <w:rtl/>
              </w:rPr>
              <w:t xml:space="preserve">הגדלת ההשפעה </w:t>
            </w:r>
            <w:r>
              <w:rPr>
                <w:rtl/>
              </w:rPr>
              <w:t xml:space="preserve">של ראמ"ה על מקבלי ההחלטות המעצבים את חינוך ילדי ישראל בכל הרמות. </w:t>
            </w:r>
          </w:p>
        </w:tc>
        <w:tc>
          <w:tcPr>
            <w:tcW w:w="5760" w:type="dxa"/>
            <w:shd w:val="clear" w:color="auto" w:fill="FFFFFF"/>
            <w:tcMar>
              <w:top w:w="100" w:type="dxa"/>
              <w:left w:w="100" w:type="dxa"/>
              <w:bottom w:w="100" w:type="dxa"/>
              <w:right w:w="100" w:type="dxa"/>
            </w:tcMar>
          </w:tcPr>
          <w:p w:rsidR="00CE5655" w:rsidRDefault="00150B12">
            <w:pPr>
              <w:keepNext/>
              <w:keepLines/>
              <w:numPr>
                <w:ilvl w:val="0"/>
                <w:numId w:val="8"/>
              </w:numPr>
              <w:spacing w:line="240" w:lineRule="auto"/>
              <w:ind w:left="360"/>
            </w:pPr>
            <w:r>
              <w:rPr>
                <w:rtl/>
              </w:rPr>
              <w:t>% המהלכים של ראמ"ה אשר הביאו לשינוי משמעותי בהחלטות על משאבים, נהלים ודגשים שהתקבלו במטה משרד החינוך, במחוזות ובבתי הספר.</w:t>
            </w:r>
          </w:p>
        </w:tc>
      </w:tr>
      <w:tr w:rsidR="00CE5655">
        <w:trPr>
          <w:cantSplit/>
        </w:trPr>
        <w:tc>
          <w:tcPr>
            <w:tcW w:w="3375" w:type="dxa"/>
            <w:shd w:val="clear" w:color="auto" w:fill="FFFFFF"/>
            <w:tcMar>
              <w:top w:w="100" w:type="dxa"/>
              <w:left w:w="100" w:type="dxa"/>
              <w:bottom w:w="100" w:type="dxa"/>
              <w:right w:w="100" w:type="dxa"/>
            </w:tcMar>
          </w:tcPr>
          <w:p w:rsidR="00CE5655" w:rsidRDefault="00150B12">
            <w:pPr>
              <w:keepNext/>
              <w:keepLines/>
              <w:spacing w:line="240" w:lineRule="auto"/>
              <w:ind w:left="0" w:firstLine="0"/>
            </w:pPr>
            <w:r>
              <w:rPr>
                <w:b/>
                <w:rtl/>
              </w:rPr>
              <w:t>מקצועיות ראמ"ה</w:t>
            </w:r>
            <w:r>
              <w:rPr>
                <w:rtl/>
              </w:rPr>
              <w:t xml:space="preserve">, בדגש על איכות תוצריה, האמון בה, עבודתה העצמאית, ואופן התנהלותה. </w:t>
            </w:r>
          </w:p>
        </w:tc>
        <w:tc>
          <w:tcPr>
            <w:tcW w:w="5760" w:type="dxa"/>
            <w:shd w:val="clear" w:color="auto" w:fill="FFFFFF"/>
            <w:tcMar>
              <w:top w:w="100" w:type="dxa"/>
              <w:left w:w="100" w:type="dxa"/>
              <w:bottom w:w="100" w:type="dxa"/>
              <w:right w:w="100" w:type="dxa"/>
            </w:tcMar>
          </w:tcPr>
          <w:p w:rsidR="00CE5655" w:rsidRDefault="00150B12">
            <w:pPr>
              <w:keepNext/>
              <w:keepLines/>
              <w:numPr>
                <w:ilvl w:val="0"/>
                <w:numId w:val="8"/>
              </w:numPr>
              <w:pBdr>
                <w:top w:val="nil"/>
                <w:left w:val="nil"/>
                <w:bottom w:val="nil"/>
                <w:right w:val="nil"/>
                <w:between w:val="nil"/>
              </w:pBdr>
              <w:spacing w:line="240" w:lineRule="auto"/>
              <w:ind w:left="360"/>
            </w:pPr>
            <w:r>
              <w:rPr>
                <w:rtl/>
              </w:rPr>
              <w:t xml:space="preserve">% אנשי ראמ"ה / המטה / המחוזות שיש להם אמון בראמ"ה, במקצועיותה ובאיכות ותקפות הנתונים אותם היא מביאה. </w:t>
            </w:r>
          </w:p>
          <w:p w:rsidR="00CE5655" w:rsidRDefault="00150B12">
            <w:pPr>
              <w:keepNext/>
              <w:keepLines/>
              <w:numPr>
                <w:ilvl w:val="0"/>
                <w:numId w:val="8"/>
              </w:numPr>
              <w:pBdr>
                <w:top w:val="nil"/>
                <w:left w:val="nil"/>
                <w:bottom w:val="nil"/>
                <w:right w:val="nil"/>
                <w:between w:val="nil"/>
              </w:pBdr>
              <w:spacing w:line="240" w:lineRule="auto"/>
              <w:ind w:left="360"/>
            </w:pPr>
            <w:r>
              <w:rPr>
                <w:rtl/>
              </w:rPr>
              <w:t>% ה-</w:t>
            </w:r>
            <w:r>
              <w:t>Peer Reviews</w:t>
            </w:r>
            <w:r>
              <w:rPr>
                <w:rtl/>
              </w:rPr>
              <w:t xml:space="preserve"> / הבדיקות הכפולות שערכנו בהם לא התגלעו בעיות שהיו משנות התוצאות באופן משמעותי.</w:t>
            </w:r>
          </w:p>
        </w:tc>
      </w:tr>
    </w:tbl>
    <w:p w:rsidR="00CE5655" w:rsidRDefault="00150B12">
      <w:pPr>
        <w:numPr>
          <w:ilvl w:val="1"/>
          <w:numId w:val="11"/>
        </w:numPr>
        <w:pBdr>
          <w:top w:val="nil"/>
          <w:left w:val="nil"/>
          <w:bottom w:val="nil"/>
          <w:right w:val="nil"/>
          <w:between w:val="nil"/>
        </w:pBdr>
        <w:spacing w:before="200"/>
        <w:ind w:left="810" w:hanging="360"/>
      </w:pPr>
      <w:r>
        <w:rPr>
          <w:rtl/>
        </w:rPr>
        <w:t xml:space="preserve">להלן </w:t>
      </w:r>
      <w:r>
        <w:rPr>
          <w:b/>
          <w:rtl/>
        </w:rPr>
        <w:t xml:space="preserve">השירותים הנדרשים על בסיס קבוע, </w:t>
      </w:r>
      <w:r>
        <w:rPr>
          <w:rtl/>
        </w:rPr>
        <w:t>כתשתית לפעילות אשר יש להקים ולהפעיל בתמורה לתשלום רבעוני קבוע, ועם אנשי צוות קבועים שתאשר ראמ"ה, כמוגדר בהמשך:</w:t>
      </w:r>
    </w:p>
    <w:p w:rsidR="00CE5655" w:rsidRDefault="00150B12">
      <w:pPr>
        <w:numPr>
          <w:ilvl w:val="2"/>
          <w:numId w:val="11"/>
        </w:numPr>
        <w:pBdr>
          <w:top w:val="nil"/>
          <w:left w:val="nil"/>
          <w:bottom w:val="nil"/>
          <w:right w:val="nil"/>
          <w:between w:val="nil"/>
        </w:pBdr>
        <w:ind w:left="1710"/>
      </w:pPr>
      <w:r>
        <w:rPr>
          <w:b/>
          <w:rtl/>
        </w:rPr>
        <w:t xml:space="preserve">מנגנון לבחינה ראשונית של כ-15-25 בקשות לביצוע הערכה </w:t>
      </w:r>
      <w:r>
        <w:rPr>
          <w:rtl/>
        </w:rPr>
        <w:t xml:space="preserve">המוגשות לראמ"ה (נספח א1), ובכלל זה הגדרה ראשונית של מדדי תוצאה ומרחבי החלטה (תקציב, חקיקה, תקנות או נהלים), ביצוע סקירה ראשונית של מחקרים, פרסומים ומידע רלוונטי, התייחסות והערכה ראשונית של אמות המידה לתיעדוף שתגדיר ראמ"ה, ובחינת היבטים נוספים שיוגדרו. </w:t>
      </w:r>
    </w:p>
    <w:p w:rsidR="00CE5655" w:rsidRDefault="00150B12">
      <w:pPr>
        <w:numPr>
          <w:ilvl w:val="2"/>
          <w:numId w:val="11"/>
        </w:numPr>
        <w:pBdr>
          <w:top w:val="nil"/>
          <w:left w:val="nil"/>
          <w:bottom w:val="nil"/>
          <w:right w:val="nil"/>
          <w:between w:val="nil"/>
        </w:pBdr>
        <w:ind w:left="1710"/>
      </w:pPr>
      <w:r>
        <w:rPr>
          <w:b/>
          <w:rtl/>
        </w:rPr>
        <w:t>כתיבת בריף ראשוני לביצוע מחקר הערכה</w:t>
      </w:r>
      <w:r>
        <w:rPr>
          <w:rtl/>
        </w:rPr>
        <w:t xml:space="preserve"> שתאשר ראמ"ה (כמפורט בס' 3.6.1 ובנספח א2). הבריף הראשוני יגדיר, בין היתר, את </w:t>
      </w:r>
      <w:r>
        <w:rPr>
          <w:u w:val="single"/>
          <w:rtl/>
        </w:rPr>
        <w:t>תחומי המומחיות הנדרשים בצוות</w:t>
      </w:r>
      <w:r>
        <w:rPr>
          <w:rtl/>
        </w:rPr>
        <w:t xml:space="preserve"> (למשל: מנהל צוות המגיע מהעולם הכמותני, יועץ סטטיסטי, יועץ אקדמי המתמחה בגיל הרך, מנהל תפעול המתמחה </w:t>
      </w:r>
      <w:r>
        <w:rPr>
          <w:rtl/>
        </w:rPr>
        <w:lastRenderedPageBreak/>
        <w:t xml:space="preserve">בסקרים, סטודנט מלווה המסוגל לסכם קבוצות מיקוד וכו'); </w:t>
      </w:r>
      <w:r>
        <w:rPr>
          <w:u w:val="single"/>
          <w:rtl/>
        </w:rPr>
        <w:t>עולמות הידע הנדרשים</w:t>
      </w:r>
      <w:r>
        <w:rPr>
          <w:rtl/>
        </w:rPr>
        <w:t xml:space="preserve"> (הגיל הרך, עובדי הוראה, החברה הערבית וכו'); </w:t>
      </w:r>
      <w:r>
        <w:rPr>
          <w:u w:val="single"/>
          <w:rtl/>
        </w:rPr>
        <w:t>ושיטות איסוף המידע</w:t>
      </w:r>
      <w:r>
        <w:t xml:space="preserve"> (X</w:t>
      </w:r>
      <w:r>
        <w:rPr>
          <w:rtl/>
        </w:rPr>
        <w:t xml:space="preserve"> ראיונות, </w:t>
      </w:r>
      <w:r>
        <w:t>Y</w:t>
      </w:r>
      <w:r>
        <w:rPr>
          <w:rtl/>
        </w:rPr>
        <w:t xml:space="preserve"> תצפיות ו/או </w:t>
      </w:r>
      <w:r>
        <w:t>Z</w:t>
      </w:r>
      <w:r>
        <w:rPr>
          <w:rtl/>
        </w:rPr>
        <w:t xml:space="preserve"> סקרים).</w:t>
      </w:r>
    </w:p>
    <w:p w:rsidR="00CE5655" w:rsidRDefault="00150B12">
      <w:pPr>
        <w:numPr>
          <w:ilvl w:val="2"/>
          <w:numId w:val="11"/>
        </w:numPr>
        <w:pBdr>
          <w:top w:val="nil"/>
          <w:left w:val="nil"/>
          <w:bottom w:val="nil"/>
          <w:right w:val="nil"/>
          <w:between w:val="nil"/>
        </w:pBdr>
        <w:ind w:left="1710"/>
        <w:rPr>
          <w:b/>
        </w:rPr>
      </w:pPr>
      <w:r>
        <w:rPr>
          <w:b/>
          <w:rtl/>
        </w:rPr>
        <w:t>איתור וגיוס צוותי מחקר</w:t>
      </w:r>
      <w:r>
        <w:t xml:space="preserve"> </w:t>
      </w:r>
      <w:r>
        <w:rPr>
          <w:b/>
          <w:rtl/>
        </w:rPr>
        <w:t>בהרכבים שונים</w:t>
      </w:r>
      <w:r>
        <w:rPr>
          <w:rtl/>
        </w:rPr>
        <w:t xml:space="preserve">, הכוללים מובילי מחקרים, יועצים אקדמאיים, חוקרים כמותניים, חוקרים איכותניים, סטודנטים מתמחים, מנתחי נתונים, ֵכותבים, מעצבים ועורכים לשוניים, אותם תאשר ראמ"ה.ֵ ייתכן ובצוותים אלה ישתלבו מומחים על בסיס התנדבותי. יודגש שסעיף זה עוסק </w:t>
      </w:r>
      <w:r>
        <w:rPr>
          <w:u w:val="single"/>
          <w:rtl/>
        </w:rPr>
        <w:t>בשירותי איתור וגיוס</w:t>
      </w:r>
      <w:r>
        <w:t xml:space="preserve"> </w:t>
      </w:r>
      <w:r>
        <w:rPr>
          <w:rtl/>
        </w:rPr>
        <w:t xml:space="preserve">- ולא בעלות ההעסקה עצמה. </w:t>
      </w:r>
    </w:p>
    <w:p w:rsidR="00CE5655" w:rsidRDefault="00150B12">
      <w:pPr>
        <w:numPr>
          <w:ilvl w:val="2"/>
          <w:numId w:val="11"/>
        </w:numPr>
        <w:pBdr>
          <w:top w:val="nil"/>
          <w:left w:val="nil"/>
          <w:bottom w:val="nil"/>
          <w:right w:val="nil"/>
          <w:between w:val="nil"/>
        </w:pBdr>
        <w:ind w:left="1710"/>
        <w:rPr>
          <w:b/>
        </w:rPr>
      </w:pPr>
      <w:r>
        <w:rPr>
          <w:b/>
          <w:rtl/>
        </w:rPr>
        <w:t xml:space="preserve">תשתיות פיזיות וטכנולוגיות להפעלת צוותי מחקר, </w:t>
      </w:r>
      <w:r>
        <w:rPr>
          <w:rtl/>
        </w:rPr>
        <w:t xml:space="preserve">ובכלל זה שכירת מרחב עבודה (במרחב שיתופי או שאינו שיתופי), במיקום אשר יאפשר מפגש רציף בין עובדי ראמ"ה לבין אנשי צוות שיעבדו בו, ותשתיות טכנולוגיות לניהול ולביצוע השירותים, כולל שמירת נתונים מאובטחת, ניהול משימות ותוכנות עיצוב. עלות הרישוי של התוכנות שתידרשנה </w:t>
      </w:r>
      <w:r>
        <w:rPr>
          <w:u w:val="single"/>
          <w:rtl/>
        </w:rPr>
        <w:t>לא תעלה על 7,000 ש"ח בחודש</w:t>
      </w:r>
      <w:r>
        <w:t xml:space="preserve">. </w:t>
      </w:r>
    </w:p>
    <w:p w:rsidR="00CE5655" w:rsidRDefault="00150B12">
      <w:pPr>
        <w:numPr>
          <w:ilvl w:val="2"/>
          <w:numId w:val="11"/>
        </w:numPr>
        <w:pBdr>
          <w:top w:val="nil"/>
          <w:left w:val="nil"/>
          <w:bottom w:val="nil"/>
          <w:right w:val="nil"/>
          <w:between w:val="nil"/>
        </w:pBdr>
        <w:ind w:left="1710"/>
        <w:rPr>
          <w:b/>
        </w:rPr>
      </w:pPr>
      <w:r>
        <w:rPr>
          <w:b/>
          <w:rtl/>
        </w:rPr>
        <w:t xml:space="preserve">תוכנית הכשרה ייעודית לעד 25 אנשי הצוות, </w:t>
      </w:r>
      <w:r>
        <w:rPr>
          <w:rtl/>
        </w:rPr>
        <w:t>בהיקף של עד 5 ימים בשנה, במסגרתה אחת לשנה, כלל אנשי הצוות שיוצעו במסגרת מכרז זה (ראש הצוות, מובילי המחקרים, יועצים אקדמאיים, חוקרים ואחרים) ישתתפו יחד עם עד 10 אנשי ראמ"ה בסמינר הכשרה קבוצתי שיארגן המציע, בארץ או בעולם, באופן שיאפשר לבחון מקרוב את ה-</w:t>
      </w:r>
      <w:r>
        <w:t>Best Practices</w:t>
      </w:r>
      <w:r>
        <w:rPr>
          <w:rtl/>
        </w:rPr>
        <w:t xml:space="preserve"> והחידושים האחרונים בתחום. תוכנית הכשרה ראשונית תוגש במסגרת הצעת המציע (פרק 7) והעלויות הישירות שלה (</w:t>
      </w:r>
      <w:r>
        <w:t>Out of the Pocket Money</w:t>
      </w:r>
      <w:r>
        <w:rPr>
          <w:rtl/>
        </w:rPr>
        <w:t xml:space="preserve">) ישולמו במסגרת רכיב השירותים הנלווים (ס' 3.8). </w:t>
      </w:r>
    </w:p>
    <w:p w:rsidR="00CE5655" w:rsidRDefault="00150B12">
      <w:pPr>
        <w:numPr>
          <w:ilvl w:val="2"/>
          <w:numId w:val="11"/>
        </w:numPr>
        <w:pBdr>
          <w:top w:val="nil"/>
          <w:left w:val="nil"/>
          <w:bottom w:val="nil"/>
          <w:right w:val="nil"/>
          <w:between w:val="nil"/>
        </w:pBdr>
        <w:ind w:left="1710"/>
        <w:rPr>
          <w:b/>
        </w:rPr>
      </w:pPr>
      <w:r>
        <w:rPr>
          <w:b/>
          <w:rtl/>
        </w:rPr>
        <w:t>ייעוץ וסיוע מקצועי שוטף לצוותים השונים ולראמ"ה</w:t>
      </w:r>
      <w:r>
        <w:rPr>
          <w:rtl/>
        </w:rPr>
        <w:t>, ובכלל זה שילוב היועצים האקדמאיים שיגייס הזוכה, ניהול מערך דיווח ומעקב על הפעולות והמחקרים השונים, ניהול הידע שנצבר, ומתן מענים מקצועיים לצוותים ככל שיהיה בכך צורך (החל משכירת יועצים ועד לביצוע סקירות שונות). ֵ</w:t>
      </w:r>
    </w:p>
    <w:p w:rsidR="00CE5655" w:rsidRDefault="00150B12">
      <w:pPr>
        <w:numPr>
          <w:ilvl w:val="1"/>
          <w:numId w:val="11"/>
        </w:numPr>
        <w:pBdr>
          <w:top w:val="nil"/>
          <w:left w:val="nil"/>
          <w:bottom w:val="nil"/>
          <w:right w:val="nil"/>
          <w:between w:val="nil"/>
        </w:pBdr>
        <w:spacing w:before="200"/>
        <w:ind w:left="810" w:hanging="360"/>
      </w:pPr>
      <w:r>
        <w:rPr>
          <w:rtl/>
        </w:rPr>
        <w:t xml:space="preserve">להלן </w:t>
      </w:r>
      <w:r>
        <w:rPr>
          <w:b/>
          <w:rtl/>
        </w:rPr>
        <w:t>השירותים הנדרשים על בסיס משתנה</w:t>
      </w:r>
      <w:r>
        <w:rPr>
          <w:rtl/>
        </w:rPr>
        <w:t xml:space="preserve">, ביחס לכל מחקר הערכה בנפרד, בתמורה לתגמול משתנה ואנשי צוות שאינם בהכרח הצוות הקבוע אותו הציג הזוכה: </w:t>
      </w:r>
    </w:p>
    <w:p w:rsidR="00CE5655" w:rsidRDefault="00150B12">
      <w:pPr>
        <w:numPr>
          <w:ilvl w:val="2"/>
          <w:numId w:val="11"/>
        </w:numPr>
        <w:pBdr>
          <w:top w:val="nil"/>
          <w:left w:val="nil"/>
          <w:bottom w:val="nil"/>
          <w:right w:val="nil"/>
          <w:between w:val="nil"/>
        </w:pBdr>
        <w:ind w:left="1710"/>
        <w:rPr>
          <w:b/>
        </w:rPr>
      </w:pPr>
      <w:r>
        <w:rPr>
          <w:b/>
          <w:rtl/>
        </w:rPr>
        <w:t>גיבוש הצעה מפורטת לתכנית הערכה ולכלי הערכה</w:t>
      </w:r>
      <w:r>
        <w:t>,</w:t>
      </w:r>
      <w:r>
        <w:rPr>
          <w:b/>
        </w:rPr>
        <w:t xml:space="preserve"> </w:t>
      </w:r>
      <w:r>
        <w:rPr>
          <w:rtl/>
        </w:rPr>
        <w:t>הכוללת 1-4 מדדי תוצאה, פירוט של תפוקות (שעות לימוד, סוגי פעילויות וכו') ותשומות (תקציבים, שעות הוראה וכו') התוכנית כמפורט במדריך התכֵנון</w:t>
      </w:r>
      <w:r>
        <w:t xml:space="preserve">, </w:t>
      </w:r>
      <w:r>
        <w:rPr>
          <w:rtl/>
        </w:rPr>
        <w:t xml:space="preserve">הגדרת שיטות המחקר, כתיבת כלי המחקר (שאלונים, מפרטים וכו'), וקביעת תוצרים ולוחות זמנים. שלב זה ייעשה בשיתוף פעולה עם מובילי התוכנית במשרד, על בסיס שיטות העבודה שתגדיר ראמ"ה. בסופו, תוצג לאישור תוכנית הערכה הכוללת לוחות זמנים ונספח כלי מחקר כמפורט בס' 3.6.2 ו-3.6.3.  </w:t>
      </w:r>
    </w:p>
    <w:p w:rsidR="00CE5655" w:rsidRDefault="00150B12">
      <w:pPr>
        <w:numPr>
          <w:ilvl w:val="2"/>
          <w:numId w:val="11"/>
        </w:numPr>
        <w:pBdr>
          <w:top w:val="nil"/>
          <w:left w:val="nil"/>
          <w:bottom w:val="nil"/>
          <w:right w:val="nil"/>
          <w:between w:val="nil"/>
        </w:pBdr>
        <w:ind w:left="1710"/>
        <w:rPr>
          <w:b/>
        </w:rPr>
      </w:pPr>
      <w:r>
        <w:rPr>
          <w:b/>
          <w:rtl/>
        </w:rPr>
        <w:t>איסוף מידע וביצוע ההערכה</w:t>
      </w:r>
      <w:r>
        <w:t>,</w:t>
      </w:r>
      <w:r>
        <w:rPr>
          <w:b/>
        </w:rPr>
        <w:t xml:space="preserve"> </w:t>
      </w:r>
      <w:r>
        <w:rPr>
          <w:rtl/>
        </w:rPr>
        <w:t xml:space="preserve">כולל דגימה ויצירת קובץ מסגרת, פנייה למנהלי בתי ספר או מורים, איסוף מידע דרך ראיונות, סקרים טלפוניים, סקרים אינטרנטיים או תצפיות, איתור וניתוח נתונים מנהליים וביצוע כל פעולה שהוגדרה בתוכנית ההערכה. במסגרת זו, נדרשת הקפדה יתרה על </w:t>
      </w:r>
      <w:r>
        <w:rPr>
          <w:rtl/>
        </w:rPr>
        <w:lastRenderedPageBreak/>
        <w:t xml:space="preserve">ניהול הידע שנצבר ועל עמידה בתנאים המוקדמים שנקבעו לתקפות ולמהימנות. שירות זה עשוי לכלול בתוכו מרכיבים שונים, אשר יתומחרו בנפרד, כמפורט בסעיף 3.5. </w:t>
      </w:r>
    </w:p>
    <w:p w:rsidR="00CE5655" w:rsidRDefault="00150B12">
      <w:pPr>
        <w:numPr>
          <w:ilvl w:val="2"/>
          <w:numId w:val="11"/>
        </w:numPr>
        <w:pBdr>
          <w:top w:val="nil"/>
          <w:left w:val="nil"/>
          <w:bottom w:val="nil"/>
          <w:right w:val="nil"/>
          <w:between w:val="nil"/>
        </w:pBdr>
        <w:ind w:left="1710"/>
        <w:rPr>
          <w:b/>
        </w:rPr>
      </w:pPr>
      <w:r>
        <w:rPr>
          <w:b/>
          <w:rtl/>
        </w:rPr>
        <w:t>ניתוח הנתונים וגיבוש תובנות</w:t>
      </w:r>
      <w:r>
        <w:t>,</w:t>
      </w:r>
      <w:r>
        <w:rPr>
          <w:b/>
        </w:rPr>
        <w:t xml:space="preserve"> </w:t>
      </w:r>
      <w:r>
        <w:rPr>
          <w:rtl/>
        </w:rPr>
        <w:t xml:space="preserve">בדגש על "מה עובד" ביחס למדדי התוצאה שהוגדרו, כולל ביצוע בדיקות כפולות על מנת להבטיח אפס טעויות, ניתוח תוכן איכותני שייאסף, עיבוד מאגרי מידע וקיום שיחות עם גורמים שונים על מנת לחבר את התובנות עם מרחבי ההחלטה האפשריים. שלב זה נועד לאפשר לראמ"ה לגבש מסקנות שיסייעו למקבלי ההחלטות במשרד בעבודתם. סופו ברשימה של 3-7 תובנות מבוססות נתונים (המחברים בין תפוקה לבין תוצאה), אשר עשויות לסייע בהחלטות. ניתוח שכזה יכול להיעשות מספר פעמים במהלך השנה, בהתאם לתוכנית המהלך. </w:t>
      </w:r>
    </w:p>
    <w:p w:rsidR="00CE5655" w:rsidRDefault="00150B12">
      <w:pPr>
        <w:numPr>
          <w:ilvl w:val="2"/>
          <w:numId w:val="11"/>
        </w:numPr>
        <w:pBdr>
          <w:top w:val="nil"/>
          <w:left w:val="nil"/>
          <w:bottom w:val="nil"/>
          <w:right w:val="nil"/>
          <w:between w:val="nil"/>
        </w:pBdr>
        <w:ind w:left="1710"/>
        <w:rPr>
          <w:b/>
        </w:rPr>
      </w:pPr>
      <w:r>
        <w:rPr>
          <w:b/>
          <w:rtl/>
        </w:rPr>
        <w:t>כתיבת תוצרים והפקתם</w:t>
      </w:r>
      <w:r>
        <w:rPr>
          <w:rtl/>
        </w:rPr>
        <w:t>, בהתאם למוגדר בבריף המאושר, יידרש הזוכה לגבש תוצרים בהליך סדור (כתיבת</w:t>
      </w:r>
      <w:r>
        <w:t xml:space="preserve"> Outline</w:t>
      </w:r>
      <w:r>
        <w:rPr>
          <w:rtl/>
        </w:rPr>
        <w:t xml:space="preserve"> - מתווה קצר, הפיכת המתווה לתקציר של כ-300 מילה, והפיכת התקציר לתוצר הכולל גרפים, טבלאות והדגשות). שירות זה כולל עריכה לשונית, עיצוב מסמכים, מצגות, סרטונים ועמודי אינטרנט, הטמעת שינויים, הפקת תוצרים סופית והתאמתם לערוצים שונים. השירות עשוי לכלול בתוכו סוגי תוצרים שונים, אשר יתומחרו בנפרד, כמפורט בסעיף 3.6.</w:t>
      </w:r>
    </w:p>
    <w:p w:rsidR="00CE5655" w:rsidRDefault="00150B12">
      <w:pPr>
        <w:numPr>
          <w:ilvl w:val="1"/>
          <w:numId w:val="11"/>
        </w:numPr>
        <w:pBdr>
          <w:top w:val="nil"/>
          <w:left w:val="nil"/>
          <w:bottom w:val="nil"/>
          <w:right w:val="nil"/>
          <w:between w:val="nil"/>
        </w:pBdr>
        <w:spacing w:before="200"/>
        <w:ind w:left="810" w:hanging="360"/>
      </w:pPr>
      <w:r>
        <w:rPr>
          <w:b/>
          <w:rtl/>
        </w:rPr>
        <w:t xml:space="preserve">סוגי איסופים. </w:t>
      </w:r>
      <w:r>
        <w:rPr>
          <w:rtl/>
        </w:rPr>
        <w:t xml:space="preserve">במסגרת השירות "איסוף מידע וביצוע המחקר" (סעיף 3.4.3) ישנם שירותים שונים שיכולה ראמ"ה לרכוש, בהתאם לשיטת המחקר הנבחרת ולסוג הידע אותו היא מבקשת לרכוש. במסגרת תוכנית ההערכה (סעיף 3.4.2), יוגדרו סוגי האיסופים שיבוצעו במחקר במועדים שונים ובצורות שונות. להלן הסבר קצר ביחס לסוגי האיסופים האפשריים במכרז זה, אשר יתומחרו בנפרד: </w:t>
      </w:r>
    </w:p>
    <w:p w:rsidR="00CE5655" w:rsidRDefault="00150B12">
      <w:pPr>
        <w:numPr>
          <w:ilvl w:val="2"/>
          <w:numId w:val="11"/>
        </w:numPr>
        <w:pBdr>
          <w:top w:val="nil"/>
          <w:left w:val="nil"/>
          <w:bottom w:val="nil"/>
          <w:right w:val="nil"/>
          <w:between w:val="nil"/>
        </w:pBdr>
        <w:ind w:left="1710"/>
        <w:rPr>
          <w:b/>
        </w:rPr>
      </w:pPr>
      <w:r>
        <w:rPr>
          <w:b/>
          <w:rtl/>
        </w:rPr>
        <w:t>איסוף באמצעות ראיונות עומק</w:t>
      </w:r>
      <w:r>
        <w:rPr>
          <w:rtl/>
        </w:rPr>
        <w:t xml:space="preserve">. שיחות מובנות של עד 60 דק' עם גורמים שיוגדרו, בין באמצעות מפגש פיזי או מפגש וידאו, על בסיס מפרט ושאלות מנחות. במסגרת זו, נדרשת פנייה לקבוצה בצורות שונות (דוא"ל או טלפון), קבלת הסכמה להשתתפות, תיאום הראיון, תיעוד מלא שלו (דרך הקלטה ותמלול או דרך רישום עיקרי הדברים) וניתוח תמות של הדברים שעלו. </w:t>
      </w:r>
      <w:r>
        <w:rPr>
          <w:u w:val="single"/>
          <w:rtl/>
        </w:rPr>
        <w:t>התוצר הנדרש</w:t>
      </w:r>
      <w:r>
        <w:rPr>
          <w:rtl/>
        </w:rPr>
        <w:t>: קובץ תמלילים/רישומים + ניתוח תמות (</w:t>
      </w:r>
      <w:r>
        <w:t>Themes</w:t>
      </w:r>
      <w:r>
        <w:rPr>
          <w:rtl/>
        </w:rPr>
        <w:t xml:space="preserve">) + תובנות ביחס למועילות ויעילות.  </w:t>
      </w:r>
    </w:p>
    <w:p w:rsidR="00CE5655" w:rsidRDefault="00150B12">
      <w:pPr>
        <w:numPr>
          <w:ilvl w:val="2"/>
          <w:numId w:val="11"/>
        </w:numPr>
        <w:pBdr>
          <w:top w:val="nil"/>
          <w:left w:val="nil"/>
          <w:bottom w:val="nil"/>
          <w:right w:val="nil"/>
          <w:between w:val="nil"/>
        </w:pBdr>
        <w:ind w:left="1710"/>
        <w:rPr>
          <w:b/>
        </w:rPr>
      </w:pPr>
      <w:r>
        <w:rPr>
          <w:b/>
          <w:rtl/>
        </w:rPr>
        <w:t xml:space="preserve">איסוף באמצעות תצפית. </w:t>
      </w:r>
      <w:r>
        <w:rPr>
          <w:rtl/>
        </w:rPr>
        <w:t xml:space="preserve">השתתפות פיזית בהתרחשות כלשהי (למשל, שיעור בכיתה) למשך עד 120 דקות, ועיבוד המתרחש בה על בסיס מפרט שהוגדר מראש בנספח כלי המחקר. במסגרת זו, נדרשת פניה לצורך תיאום ההשתתפות, קבלת הסכמה להשתתפות, תיאום התצפית, רישום של הנעשה בה וסיכום הדברים על בסיס המפרט. </w:t>
      </w:r>
      <w:r>
        <w:rPr>
          <w:u w:val="single"/>
          <w:rtl/>
        </w:rPr>
        <w:t>התוצר הנדרש</w:t>
      </w:r>
      <w:r>
        <w:rPr>
          <w:rtl/>
        </w:rPr>
        <w:t xml:space="preserve">: גיליון התצפיות שבוצעו + דו"ח תצפית בהתאם למפרט שהוגדר מראש + תובנות ביחס למועילות ויעילות (בסוג ניתוח שיוגדר). </w:t>
      </w:r>
    </w:p>
    <w:p w:rsidR="00CE5655" w:rsidRDefault="00150B12">
      <w:pPr>
        <w:numPr>
          <w:ilvl w:val="2"/>
          <w:numId w:val="11"/>
        </w:numPr>
        <w:pBdr>
          <w:top w:val="nil"/>
          <w:left w:val="nil"/>
          <w:bottom w:val="nil"/>
          <w:right w:val="nil"/>
          <w:between w:val="nil"/>
        </w:pBdr>
        <w:ind w:left="1710"/>
        <w:rPr>
          <w:b/>
        </w:rPr>
      </w:pPr>
      <w:r>
        <w:rPr>
          <w:b/>
          <w:rtl/>
        </w:rPr>
        <w:t xml:space="preserve">איסוף באמצעות סקר ממוחשב. </w:t>
      </w:r>
      <w:r>
        <w:rPr>
          <w:rtl/>
        </w:rPr>
        <w:t xml:space="preserve">איסוף תשובות לשאלות פתוחות וסגורות, מסוגים שונים, מקבוצה שהוגדרה, על בסיס רשימות קיימות. במסגרת זו, נדרשת פנייה לקבוצה בשלוש צורות ֵשונות בהתאם להחלטת ראמ"ה (מסרון, הודעת ווטסאפ או הודעה מוקלטת </w:t>
      </w:r>
      <w:r>
        <w:t>IVR</w:t>
      </w:r>
      <w:r>
        <w:rPr>
          <w:rtl/>
        </w:rPr>
        <w:t xml:space="preserve">). ככל שיש צורך בפניות </w:t>
      </w:r>
      <w:r>
        <w:rPr>
          <w:rtl/>
        </w:rPr>
        <w:lastRenderedPageBreak/>
        <w:t xml:space="preserve">טלפוניות לקבוצה וראיונות טלפוניים, הדבר יבוצע בנפרד. סקר יחושב כיחידה אחת, ללא קשר לכמות העונים בו או לכמות השאלות המוצגות במסגרתו. </w:t>
      </w:r>
      <w:r>
        <w:rPr>
          <w:u w:val="single"/>
          <w:rtl/>
        </w:rPr>
        <w:t>התוצר הנדרש</w:t>
      </w:r>
      <w:r>
        <w:rPr>
          <w:rtl/>
        </w:rPr>
        <w:t>: גיליון תשובות + ניתוח בסיסי (</w:t>
      </w:r>
      <w:r>
        <w:t>Crosstabs</w:t>
      </w:r>
      <w:r>
        <w:rPr>
          <w:rtl/>
        </w:rPr>
        <w:t xml:space="preserve">). </w:t>
      </w:r>
    </w:p>
    <w:p w:rsidR="00CE5655" w:rsidRDefault="00150B12">
      <w:pPr>
        <w:numPr>
          <w:ilvl w:val="2"/>
          <w:numId w:val="11"/>
        </w:numPr>
        <w:pBdr>
          <w:top w:val="nil"/>
          <w:left w:val="nil"/>
          <w:bottom w:val="nil"/>
          <w:right w:val="nil"/>
          <w:between w:val="nil"/>
        </w:pBdr>
        <w:ind w:left="1710"/>
        <w:rPr>
          <w:b/>
        </w:rPr>
      </w:pPr>
      <w:r>
        <w:rPr>
          <w:b/>
          <w:rtl/>
        </w:rPr>
        <w:t>איסוף באמצעות סקר טלפוני</w:t>
      </w:r>
      <w:r>
        <w:rPr>
          <w:rtl/>
        </w:rPr>
        <w:t xml:space="preserve">. שיחות טלפוניות של עד 20 דק' עם קבוצה שהוגדרה, על בסיס רשימות קיימות. במסגרת זו, יבוצעו עד 5 פניות טלפוניות בזמנים שונים, ויוצגו למשתתף שאלות שהוגדרו בכלי המחקר שגובש. במידה ולא יהיה מענה לשיחה, יש צורך לאפשר שליחת הודעה עם מספר טלפון לחזרה בשתי צורות שונות (מסרון, הודעת ווטסאפ), לצורך ביצוע הסקר. </w:t>
      </w:r>
      <w:r>
        <w:rPr>
          <w:u w:val="single"/>
          <w:rtl/>
        </w:rPr>
        <w:t>התוצר הנדרש</w:t>
      </w:r>
      <w:r>
        <w:rPr>
          <w:rtl/>
        </w:rPr>
        <w:t>: גליון תשובות + ניתוח בסיסי (</w:t>
      </w:r>
      <w:r>
        <w:t>Crosstabs</w:t>
      </w:r>
      <w:r>
        <w:rPr>
          <w:rtl/>
        </w:rPr>
        <w:t xml:space="preserve">). </w:t>
      </w:r>
    </w:p>
    <w:p w:rsidR="00CE5655" w:rsidRDefault="00150B12">
      <w:pPr>
        <w:numPr>
          <w:ilvl w:val="2"/>
          <w:numId w:val="11"/>
        </w:numPr>
        <w:pBdr>
          <w:top w:val="nil"/>
          <w:left w:val="nil"/>
          <w:bottom w:val="nil"/>
          <w:right w:val="nil"/>
          <w:between w:val="nil"/>
        </w:pBdr>
        <w:ind w:left="1710"/>
        <w:rPr>
          <w:b/>
        </w:rPr>
      </w:pPr>
      <w:r>
        <w:rPr>
          <w:b/>
          <w:rtl/>
        </w:rPr>
        <w:t xml:space="preserve">איסוף באמצעות רשתות חברתיות. </w:t>
      </w:r>
      <w:r>
        <w:rPr>
          <w:rtl/>
        </w:rPr>
        <w:t xml:space="preserve">איסוף של 100 פוסטים מרשתות חברתיות שיוגדרו (פייסבוק, טוויטר ואחרות), על בסיס מילות קוד, נושאים, תאריכים או משתנים אחרים. במסגרת זו, יבוצע איסוף המידע הגולמי, לצד ניתוח וקידוד שלו על פי תמות או שיטה שתוגדר מראש. כללי העיבוד והניתוח יוגדרו בתוכנית ההערכה, כחלק מכלי המחקר. </w:t>
      </w:r>
      <w:r>
        <w:rPr>
          <w:u w:val="single"/>
          <w:rtl/>
        </w:rPr>
        <w:t>התוצר הנדרש</w:t>
      </w:r>
      <w:r>
        <w:rPr>
          <w:rtl/>
        </w:rPr>
        <w:t xml:space="preserve">: גיליון פוסטים + נתונים מקודדים + תובנות ביחס למועילות ויעילות.  </w:t>
      </w:r>
    </w:p>
    <w:p w:rsidR="00CE5655" w:rsidRDefault="00150B12">
      <w:pPr>
        <w:numPr>
          <w:ilvl w:val="2"/>
          <w:numId w:val="11"/>
        </w:numPr>
        <w:pBdr>
          <w:top w:val="nil"/>
          <w:left w:val="nil"/>
          <w:bottom w:val="nil"/>
          <w:right w:val="nil"/>
          <w:between w:val="nil"/>
        </w:pBdr>
        <w:ind w:left="1710"/>
      </w:pPr>
      <w:r>
        <w:rPr>
          <w:b/>
          <w:rtl/>
        </w:rPr>
        <w:t>איסוף באמצעות קידוד נתונים ידני</w:t>
      </w:r>
      <w:r>
        <w:rPr>
          <w:rtl/>
        </w:rPr>
        <w:t xml:space="preserve">. איסוף נתונים דרך קידוד טפסים ידניים (למשל, בקשות שונות שמולאו על ידי מורים שלא באופן דיגיטלי). במסגרת זו, יגיעו גורמים מטעם הזוכה לאתר כלשהו בו נמצאים הטפסים, יכינו מדריך להמרת המידע ויקלידו אותו על מחשבים ניידים או מכשירי טלפון נייד, בהתאם לפורמט שייקבע ולתוכנה לניהול גליונות נתונים. האיסוף יאפשר להפוך את הנתונים שמולאו ידנית למידע דיגיטלי שניתן לנתח אותו. </w:t>
      </w:r>
      <w:r>
        <w:rPr>
          <w:u w:val="single"/>
          <w:rtl/>
        </w:rPr>
        <w:t>תוצר הנדרש: גליון קידוד.</w:t>
      </w:r>
      <w:r>
        <w:t xml:space="preserve"> </w:t>
      </w:r>
    </w:p>
    <w:p w:rsidR="00CE5655" w:rsidRDefault="00150B12">
      <w:pPr>
        <w:numPr>
          <w:ilvl w:val="2"/>
          <w:numId w:val="11"/>
        </w:numPr>
        <w:pBdr>
          <w:top w:val="nil"/>
          <w:left w:val="nil"/>
          <w:bottom w:val="nil"/>
          <w:right w:val="nil"/>
          <w:between w:val="nil"/>
        </w:pBdr>
        <w:ind w:left="1710"/>
        <w:rPr>
          <w:b/>
        </w:rPr>
      </w:pPr>
      <w:r>
        <w:rPr>
          <w:b/>
          <w:rtl/>
        </w:rPr>
        <w:t>איסוף באמצעות ניתוח נתונים קיימים</w:t>
      </w:r>
      <w:r>
        <w:rPr>
          <w:rtl/>
        </w:rPr>
        <w:t xml:space="preserve">. איסוף נתונים קיימים דרך מיזוג מאגרי מידע (למשל, נתוני הבגרויות &amp; נתוני מבחני ראמ"ה) או דרך ניתוח מאגר מידע בודד, באופן שיאפשר לייצר מידע חדש שלא היה ידוע קודם לכן. במסגרת זו, יבצע הזוכה פנייה לקבלת מאגרי המידע, טיוב מלא שלהם, הצלבת הנתונים ועיבודם בצורות שונות. </w:t>
      </w:r>
      <w:r>
        <w:rPr>
          <w:u w:val="single"/>
          <w:rtl/>
        </w:rPr>
        <w:t>התוצר הנדרש</w:t>
      </w:r>
      <w:r>
        <w:rPr>
          <w:rtl/>
        </w:rPr>
        <w:t>: קובצי הנתונים (המקוריים והחדשים) + ניתוח בסיסי</w:t>
      </w:r>
      <w:r>
        <w:t xml:space="preserve"> (Crosstabs</w:t>
      </w:r>
      <w:r>
        <w:rPr>
          <w:rtl/>
        </w:rPr>
        <w:t xml:space="preserve">, התפלגויות, שכיחויות) + תובנות ביחס למועילות ויעילות. </w:t>
      </w:r>
    </w:p>
    <w:p w:rsidR="00CE5655" w:rsidRDefault="00150B12">
      <w:pPr>
        <w:numPr>
          <w:ilvl w:val="1"/>
          <w:numId w:val="11"/>
        </w:numPr>
        <w:pBdr>
          <w:top w:val="nil"/>
          <w:left w:val="nil"/>
          <w:bottom w:val="nil"/>
          <w:right w:val="nil"/>
          <w:between w:val="nil"/>
        </w:pBdr>
        <w:spacing w:before="200"/>
        <w:ind w:left="810" w:hanging="360"/>
      </w:pPr>
      <w:r>
        <w:rPr>
          <w:b/>
          <w:rtl/>
        </w:rPr>
        <w:t xml:space="preserve">סוגי תוצרים. </w:t>
      </w:r>
      <w:r>
        <w:rPr>
          <w:rtl/>
        </w:rPr>
        <w:t>לאורך העבודה, יידרש הזוכה לגבש תוצרים מסוגים שונים, בין שהם חלק ממכלול השירותים הקבועים הנדרשים לראמ"ה (הבריף למחקר, כמפורט בס' 3.3.2), בין שהם מהווים בסיס למתן השירותים המשתנים (הצעה למהלך הערכה ונספח כלי המחקר, כמפורט ס' 3.4.2), ובין שהם מסכמים את מהלך ההערכה או את חלקו (דו"ח ראשוני, דו"ח ביניים, דו"ח סופי, עמוד אינטרנט וסרטון, כמפורט בס' 3.4.5). התוצרים המסכמים יתומחרו בנפרד, וראמ"ה תגדיר מראש בבריף ובתוכנית ההערכה את סוג וכמות התוצרים הנדרשים לה. כל תוצר שיגיש הזוכה במכרז נדרש לעמוד באמות המידה הגבוהות ביותר - התכניות, המתודולוגיות, הלשוניות והעיצוביות, ולהישען על בסיס תבניות ראמ"ה. ראמ"ה מעריכה (אך אינה מתחייבת) שיהיו בממוצע 2-3 סבבי תיקונים לכל תוצר. להלן הסבר קצר ביחס לתכלית ולהיקף כל תוצר:</w:t>
      </w:r>
    </w:p>
    <w:p w:rsidR="00CE5655" w:rsidRDefault="00150B12">
      <w:pPr>
        <w:numPr>
          <w:ilvl w:val="2"/>
          <w:numId w:val="11"/>
        </w:numPr>
        <w:pBdr>
          <w:top w:val="nil"/>
          <w:left w:val="nil"/>
          <w:bottom w:val="nil"/>
          <w:right w:val="nil"/>
          <w:between w:val="nil"/>
        </w:pBdr>
        <w:ind w:left="1710"/>
        <w:rPr>
          <w:b/>
        </w:rPr>
      </w:pPr>
      <w:r>
        <w:rPr>
          <w:b/>
          <w:rtl/>
        </w:rPr>
        <w:lastRenderedPageBreak/>
        <w:t xml:space="preserve">בריף למחקר (1-2 עמודים, נספח א2). </w:t>
      </w:r>
      <w:r>
        <w:rPr>
          <w:rtl/>
        </w:rPr>
        <w:t xml:space="preserve">תוצר זה מהווה בסיס ראשוני שיגבש ראש הצוות הקבוע מטעם הזוכה, על בסיס בקשה להערכה ("שאלון היכרות לקראת הערכה", נספח 11.1). הבריף יגובש דרך שיח עם מקבלי ההחלטות הרלוונטיים (הנהלת משרד החינוך, מנהלי התוכנית, ראשי אגפים או אחרים), ויכלול הגדרה ראשונית של מדדי תוצאה ומרחבי החלטה (תקציב, חקיקה, תקנות או נהלים), סקירה ראשונית של מחקרים, פרסומים ומידע רלוונטי, הערכת תיעדוף בהתאם לאמות מידה שתגדיר ראמ"ה, ובחינת היבטים נוספים שיוגדרו. הבריף יועבר לאישור ראמ"ה, והוא יגדיר את (א) הצוות מקצועי הנדרש למחקר, כמפורט בפרק מס' 4, (ב) כלי המחקר שיש לפתח, (ג) היקף האיסוף והקבוצות מהן יבוצע, (ד) תוצרים צפויים ו-(ה) תקציב הנדרש להערכה. תוצר זה הוא חלק </w:t>
      </w:r>
      <w:r>
        <w:rPr>
          <w:u w:val="single"/>
          <w:rtl/>
        </w:rPr>
        <w:t>מהשירותים הקבועים</w:t>
      </w:r>
      <w:r>
        <w:rPr>
          <w:rtl/>
        </w:rPr>
        <w:t xml:space="preserve"> במכרז (ס' 3.3) ולא יינתן עליו תגמול נפרד.  </w:t>
      </w:r>
    </w:p>
    <w:p w:rsidR="00CE5655" w:rsidRDefault="00150B12">
      <w:pPr>
        <w:numPr>
          <w:ilvl w:val="2"/>
          <w:numId w:val="11"/>
        </w:numPr>
        <w:pBdr>
          <w:top w:val="nil"/>
          <w:left w:val="nil"/>
          <w:bottom w:val="nil"/>
          <w:right w:val="nil"/>
          <w:between w:val="nil"/>
        </w:pBdr>
        <w:ind w:left="1710"/>
        <w:rPr>
          <w:b/>
        </w:rPr>
      </w:pPr>
      <w:r>
        <w:rPr>
          <w:b/>
          <w:rtl/>
        </w:rPr>
        <w:t xml:space="preserve">הצעה למהלך הערכה (3-5 עמודים, נספח א3). </w:t>
      </w:r>
      <w:r>
        <w:rPr>
          <w:rtl/>
        </w:rPr>
        <w:t xml:space="preserve">תוצר זה נבנה לאחר 3-5 מפגשים של הצוות המקצועי עם גורמים שונים, לצד ביצוע עבודת למידה ואיסוף נתונים ממקורות שונים, לצורך דיוק האתגר וגיבוש שיטות המחקר התקפות, המהימנות, היעילות והמועילות ביותר. ההצעה תכלול הגדרה של 1-4 </w:t>
      </w:r>
      <w:r>
        <w:rPr>
          <w:u w:val="single"/>
          <w:rtl/>
        </w:rPr>
        <w:t>מדדי תוצאה</w:t>
      </w:r>
      <w:r>
        <w:rPr>
          <w:rtl/>
        </w:rPr>
        <w:t xml:space="preserve"> לתוכנית (מדדים במונחי קהל היעד, שאיננו שולטים בהם, לטווח של 2-5 שנים, שמהווים תכלית ולא אמצעי), פירוט של </w:t>
      </w:r>
      <w:r>
        <w:rPr>
          <w:u w:val="single"/>
          <w:rtl/>
        </w:rPr>
        <w:t>תפוקות</w:t>
      </w:r>
      <w:r>
        <w:rPr>
          <w:rtl/>
        </w:rPr>
        <w:t xml:space="preserve"> התכנית (שעות לימוד, סוגי פעילויות וכו') ופירוט של </w:t>
      </w:r>
      <w:r>
        <w:rPr>
          <w:u w:val="single"/>
          <w:rtl/>
        </w:rPr>
        <w:t>תשומות</w:t>
      </w:r>
      <w:r>
        <w:rPr>
          <w:rtl/>
        </w:rPr>
        <w:t xml:space="preserve"> התוכנית (תקציבים, שעות הוראה וכו'). היא תכלול הגדרה של </w:t>
      </w:r>
      <w:r>
        <w:rPr>
          <w:u w:val="single"/>
          <w:rtl/>
        </w:rPr>
        <w:t>שיטות המחקר</w:t>
      </w:r>
      <w:r>
        <w:rPr>
          <w:rtl/>
        </w:rPr>
        <w:t xml:space="preserve"> בהם ייעשה שימוש (איכותניות וכמותניות, כולל אופן הדגימה והיקפי הדגימה) כדי לבחון כל מדד תוצאה ומדד תפוקה, ותקבע </w:t>
      </w:r>
      <w:r>
        <w:rPr>
          <w:u w:val="single"/>
          <w:rtl/>
        </w:rPr>
        <w:t>תוצרים</w:t>
      </w:r>
      <w:r>
        <w:rPr>
          <w:rtl/>
        </w:rPr>
        <w:t xml:space="preserve"> להגשה, </w:t>
      </w:r>
      <w:r>
        <w:rPr>
          <w:u w:val="single"/>
          <w:rtl/>
        </w:rPr>
        <w:t>לוח זמנים</w:t>
      </w:r>
      <w:r>
        <w:rPr>
          <w:rtl/>
        </w:rPr>
        <w:t xml:space="preserve"> לביצוע ההערכה ועלויות מדוייקות לביצוע ההערכה.  תוצר זה הוא חלק </w:t>
      </w:r>
      <w:r>
        <w:rPr>
          <w:u w:val="single"/>
          <w:rtl/>
        </w:rPr>
        <w:t>מהשירותים המשתנים</w:t>
      </w:r>
      <w:r>
        <w:rPr>
          <w:rtl/>
        </w:rPr>
        <w:t xml:space="preserve"> במכרז (ס' 3.4). </w:t>
      </w:r>
    </w:p>
    <w:p w:rsidR="00CE5655" w:rsidRDefault="00150B12">
      <w:pPr>
        <w:numPr>
          <w:ilvl w:val="2"/>
          <w:numId w:val="11"/>
        </w:numPr>
        <w:pBdr>
          <w:top w:val="nil"/>
          <w:left w:val="nil"/>
          <w:bottom w:val="nil"/>
          <w:right w:val="nil"/>
          <w:between w:val="nil"/>
        </w:pBdr>
        <w:ind w:left="1710"/>
        <w:rPr>
          <w:b/>
        </w:rPr>
      </w:pPr>
      <w:r>
        <w:rPr>
          <w:b/>
          <w:rtl/>
        </w:rPr>
        <w:t xml:space="preserve">נספח להצעה: כלי המחקר (2-20 עמודים). </w:t>
      </w:r>
      <w:r>
        <w:rPr>
          <w:rtl/>
        </w:rPr>
        <w:t xml:space="preserve">בהתאם לתוכנית ההערכה ולאחר אישורה, יפותחו כלל הכלים הנדרשים לביצוע ההערכה, ובכלל זה שאלוני עמדות, מדריכים לתצפיות, מסמכי הנחייה של ראיונות, מודלים לניתוח שניוני או כלים אחרים. יודגש כי המחקר עשוי לכלול שימוש בכלים שכבר פותחו בראמ"ה (לדוגמא מבחן או סקר קיים). בנוסף, ייתכן וחלק מהכלים יועברו לביצוע דרך מכרזים אחרים של ראמ"ה (כך למשל ראמ"ה עשויה על פי שיקול דעתה להפעיל את גופים אחרים לביצוע הסקרים הטלפוניים או שאלונים בנייר ועיפרון). </w:t>
      </w:r>
    </w:p>
    <w:p w:rsidR="00CE5655" w:rsidRDefault="00150B12">
      <w:pPr>
        <w:numPr>
          <w:ilvl w:val="2"/>
          <w:numId w:val="11"/>
        </w:numPr>
        <w:pBdr>
          <w:top w:val="nil"/>
          <w:left w:val="nil"/>
          <w:bottom w:val="nil"/>
          <w:right w:val="nil"/>
          <w:between w:val="nil"/>
        </w:pBdr>
        <w:ind w:left="1710"/>
        <w:rPr>
          <w:b/>
        </w:rPr>
      </w:pPr>
      <w:r>
        <w:rPr>
          <w:b/>
          <w:rtl/>
        </w:rPr>
        <w:t>דו"ח ראשוני לדיון (כ-3 עמודים ו/או כ-15 שקפים, נספח א4).</w:t>
      </w:r>
      <w:r>
        <w:rPr>
          <w:rtl/>
        </w:rPr>
        <w:t xml:space="preserve"> הדו"ח יגובש לאחר שהמחקר יצא לדרך, כאשר לצוות המחקר יש כיוונים ראשוניים עליהם ניתן לקיים דיון משותף עם ראמ"ה ובהמשך עם מקבלי ההחלטות במשרד. יודגש שמסמך זה נדרש לכלול חלק מחומרי הגלם שנאספו (כמותנית או איכותנית), על מנת לאפשר בסיס </w:t>
      </w:r>
      <w:r>
        <w:rPr>
          <w:u w:val="single"/>
          <w:rtl/>
        </w:rPr>
        <w:t>לניתוח משותף</w:t>
      </w:r>
      <w:r>
        <w:rPr>
          <w:rtl/>
        </w:rPr>
        <w:t xml:space="preserve"> של הדברים. נכון שיהיו בו תמות מרכזיות שעלו, אך הוא אינו צריך לכלול שורות תחתונות. תפיסת ראמ"ה היא שגיבוש התובנות יחד עם מובילי התוכנית ומקבלי ההחלטות במשרד הוא חלק חשוב ומהותי ביכולת להפוך המחקר למשפיע. יודגש שההחלטה האם לבקש דו"ח ראשוני במחקר היא של ראמ"ה. </w:t>
      </w:r>
    </w:p>
    <w:p w:rsidR="00CE5655" w:rsidRDefault="00150B12">
      <w:pPr>
        <w:numPr>
          <w:ilvl w:val="2"/>
          <w:numId w:val="11"/>
        </w:numPr>
        <w:pBdr>
          <w:top w:val="nil"/>
          <w:left w:val="nil"/>
          <w:bottom w:val="nil"/>
          <w:right w:val="nil"/>
          <w:between w:val="nil"/>
        </w:pBdr>
        <w:ind w:left="1710"/>
        <w:rPr>
          <w:b/>
        </w:rPr>
      </w:pPr>
      <w:r>
        <w:rPr>
          <w:b/>
          <w:rtl/>
        </w:rPr>
        <w:lastRenderedPageBreak/>
        <w:t>דו"ח ביניים (כ-3 עמודים, נספח א5)</w:t>
      </w:r>
      <w:r>
        <w:rPr>
          <w:rtl/>
        </w:rPr>
        <w:t>. לאור דיון הניתוח הראשוני, ובהתאם להצעת המהלך שאושרה, ירוכזו עיקרי הממצאים בדו"ח ביניים. דו"ח שכזה מועבר לארגון במהלך יישום תוכנית ההתערבות, על מנת שיאפשר לשנות ולהתאים את התוכנית לממצאים שנאספו (להלן: "</w:t>
      </w:r>
      <w:r>
        <w:rPr>
          <w:b/>
          <w:rtl/>
        </w:rPr>
        <w:t>הערכה מעצבת</w:t>
      </w:r>
      <w:r>
        <w:rPr>
          <w:rtl/>
        </w:rPr>
        <w:t xml:space="preserve">"). מכאן, שהדו"ח ישקף את מידת השגת מדדי התוצאה והתפוקה השונים כפי שנמדדה עד לאותו שלב, לצד תובנות מכוונות עשייה על נקודות החוזקה והחולשה שהתגלו בשלבי התכנון, ההטמעה וההפעלה, המלצות מבוססות נתונים ככל שישנן ו"תעודת זהות" קצרה לתוכנית. </w:t>
      </w:r>
    </w:p>
    <w:p w:rsidR="00CE5655" w:rsidRDefault="00150B12">
      <w:pPr>
        <w:numPr>
          <w:ilvl w:val="2"/>
          <w:numId w:val="11"/>
        </w:numPr>
        <w:pBdr>
          <w:top w:val="nil"/>
          <w:left w:val="nil"/>
          <w:bottom w:val="nil"/>
          <w:right w:val="nil"/>
          <w:between w:val="nil"/>
        </w:pBdr>
        <w:ind w:left="1710"/>
        <w:rPr>
          <w:b/>
        </w:rPr>
      </w:pPr>
      <w:r>
        <w:rPr>
          <w:b/>
          <w:rtl/>
        </w:rPr>
        <w:t xml:space="preserve">דוח סופי ומצגת (10-30 עמודים וכ-15 שקפים, נספח א6). </w:t>
      </w:r>
      <w:r>
        <w:rPr>
          <w:rtl/>
        </w:rPr>
        <w:t xml:space="preserve">הדו"ח הסופי נועד לשקף בהרחבה את ממצאי המחקר. בתחילתו תקציר המשקף את "השורות התחתונות" של המחקר (בכתב, במספרים ובגרפים): הן ביחס למידת הצלחת התוכנית להשיג את התוצאות שהוגדרו לה, ובין ביחס ל"מה עבד" (ומה לא). הדו"ח יכלול מרכיבים שונים, חלקם מבוססים על דו"ח הביניים, ובכלל זה "תעודת זהות" לתוכנית, ציטוטים מרכזיים שנאספו, ממצאים כמותיים, גרפים מסוגים שונים, אינפוגרפיקות שנועדו להמחיש את עיקרי המסקנות ומסקנות נוספות אשר לא נכללו בתקציר אך חשוב להביא אותם בפני מובילי התוכנית ובעלי העניין האחרים. על הדו"ח לייצר בסיס ידע מוצק ומבוסס נתונים ביחס ל"מה עבד", מה נכון לשמר לעתיד, ומה נכון לזנוח. </w:t>
      </w:r>
    </w:p>
    <w:p w:rsidR="00CE5655" w:rsidRDefault="00150B12">
      <w:pPr>
        <w:numPr>
          <w:ilvl w:val="2"/>
          <w:numId w:val="11"/>
        </w:numPr>
        <w:pBdr>
          <w:top w:val="nil"/>
          <w:left w:val="nil"/>
          <w:bottom w:val="nil"/>
          <w:right w:val="nil"/>
          <w:between w:val="nil"/>
        </w:pBdr>
        <w:ind w:left="1710"/>
        <w:rPr>
          <w:b/>
        </w:rPr>
      </w:pPr>
      <w:r>
        <w:rPr>
          <w:b/>
          <w:rtl/>
        </w:rPr>
        <w:t xml:space="preserve">עמוד אינטרנט. </w:t>
      </w:r>
      <w:r>
        <w:rPr>
          <w:rtl/>
        </w:rPr>
        <w:t xml:space="preserve">על בסיס הדו"ח הסופי והתקציר, עשוי הזוכה להתבקש להכין עמוד אינטרנטי באמצעות תוכנת </w:t>
      </w:r>
      <w:r>
        <w:t>Webflow</w:t>
      </w:r>
      <w:r>
        <w:rPr>
          <w:rtl/>
        </w:rPr>
        <w:t xml:space="preserve">, ובו עיקרי הממצאים וההמחשות הגרפיות, כשהן מוצגות עם אנימציה עדינה ומאפשרות הרחבה לתתי מרכיבים שונים. זאת, על מנת לאפשר להעביר את המסקנות המרכזיות דרך עמוד אינטרנט. יודגש שעבור ראמ"ה, עמוד אינטרנטי הוא תחליף לתקציר (קרי, אפיון העמוד צריך לכלול את תכני התקציר לכל הפחות, ובנוסף להם אינפוגרפיקות או גרפים תומכים). דוגמא לעמוד המשקף תוצר מחקרי: </w:t>
      </w:r>
      <w:hyperlink r:id="rId7">
        <w:r>
          <w:rPr>
            <w:color w:val="1155CC"/>
            <w:u w:val="single"/>
          </w:rPr>
          <w:t>https://kayma.com/kayma-gov.html</w:t>
        </w:r>
      </w:hyperlink>
      <w:r>
        <w:t xml:space="preserve"> . </w:t>
      </w:r>
    </w:p>
    <w:p w:rsidR="00CE5655" w:rsidRDefault="00150B12">
      <w:pPr>
        <w:numPr>
          <w:ilvl w:val="2"/>
          <w:numId w:val="11"/>
        </w:numPr>
        <w:pBdr>
          <w:top w:val="nil"/>
          <w:left w:val="nil"/>
          <w:bottom w:val="nil"/>
          <w:right w:val="nil"/>
          <w:between w:val="nil"/>
        </w:pBdr>
        <w:ind w:left="1710"/>
        <w:rPr>
          <w:b/>
        </w:rPr>
      </w:pPr>
      <w:r>
        <w:rPr>
          <w:b/>
          <w:rtl/>
        </w:rPr>
        <w:t xml:space="preserve">סרטון (90-120 שניות). </w:t>
      </w:r>
      <w:r>
        <w:rPr>
          <w:rtl/>
        </w:rPr>
        <w:t xml:space="preserve">על בסיס הדו"ח הסופי והתקציר, עשוי הזוכה להתבקש להכין סרטון קצר עם עיקרי הממצאים וההמחשות הגרפיות, אשר יאפשר להעביר את המסקנות המרכזיות בין במפגש ובין דרך צפייה בסרטון לבדו. הסרטון ייפתח וייסגר באנימציה של לוגו ראמ"ה המותאמת למחקרי הערכה, אותה יצטרך הזוכה לפתח. </w:t>
      </w:r>
    </w:p>
    <w:p w:rsidR="00CE5655" w:rsidRDefault="00150B12">
      <w:pPr>
        <w:numPr>
          <w:ilvl w:val="1"/>
          <w:numId w:val="11"/>
        </w:numPr>
        <w:pBdr>
          <w:top w:val="nil"/>
          <w:left w:val="nil"/>
          <w:bottom w:val="nil"/>
          <w:right w:val="nil"/>
          <w:between w:val="nil"/>
        </w:pBdr>
        <w:spacing w:before="200"/>
        <w:ind w:left="810" w:hanging="360"/>
      </w:pPr>
      <w:r>
        <w:rPr>
          <w:b/>
          <w:rtl/>
        </w:rPr>
        <w:t xml:space="preserve">היקף מחקרים. </w:t>
      </w:r>
      <w:r>
        <w:rPr>
          <w:rtl/>
        </w:rPr>
        <w:t xml:space="preserve">באופן טבעי, היקפי המחקרים הצפויים שונים זה מזה, בין היתר על בסיס סוג ותדירות המידע הנאסף במחקר, הרכב התוצרים הנדרשים לאורכו (בנוסף לתוכנית ההערכה) ומספר המועדים בהם נדרשים תוצרים. בסעיף 3.4 הוגדרו סוגי השירותים שיינתנו כחלק מכל מחקר, כאשר מתן השירותים ייעשה על בסיס משתנה (ישנם מחקרים שיושלמו בתוך 3 חודשי עבודה וידרשו השקעה מועטה, וישנם מחקרים שעשויים להסתיים רק לאחר 3 שנים וידרשו השקעה מתמשכת). כחלק מהבריף שיגובש לכל מחקר (בהתאם לס' 3.3.2 ו-3.6.1), תגדיר ראמ"ה על דעתה ועל פי </w:t>
      </w:r>
      <w:r>
        <w:rPr>
          <w:u w:val="single"/>
          <w:rtl/>
        </w:rPr>
        <w:t>שיקול דעתה המלא</w:t>
      </w:r>
      <w:r>
        <w:rPr>
          <w:rtl/>
        </w:rPr>
        <w:t xml:space="preserve"> את היקף המחקר, וזאת בהתייחסות </w:t>
      </w:r>
      <w:r>
        <w:rPr>
          <w:rtl/>
        </w:rPr>
        <w:lastRenderedPageBreak/>
        <w:t>כללית לתבחינים המופיעים כאן. לראמ"ה שיקול דעת מוחלט ביחס לסיווג המחקרים (כך שאם למשל נדרשים 4 תוצרים בשני מועדי דיווח שונים, הדבר יוגדרו כמחקר קטן, ויתוגמל בהתאם):</w:t>
      </w:r>
    </w:p>
    <w:tbl>
      <w:tblPr>
        <w:tblStyle w:val="a6"/>
        <w:bidiVisual/>
        <w:tblW w:w="8835" w:type="dxa"/>
        <w:tblInd w:w="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5"/>
        <w:gridCol w:w="2640"/>
        <w:gridCol w:w="2640"/>
        <w:gridCol w:w="2640"/>
      </w:tblGrid>
      <w:tr w:rsidR="00CE5655">
        <w:tc>
          <w:tcPr>
            <w:tcW w:w="91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סוג</w:t>
            </w:r>
          </w:p>
        </w:tc>
        <w:tc>
          <w:tcPr>
            <w:tcW w:w="264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האיסוף (ס' 3.5)</w:t>
            </w:r>
          </w:p>
        </w:tc>
        <w:tc>
          <w:tcPr>
            <w:tcW w:w="264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התוצרים (ס' 3.6)</w:t>
            </w:r>
          </w:p>
        </w:tc>
        <w:tc>
          <w:tcPr>
            <w:tcW w:w="264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מספר דיווחים</w:t>
            </w:r>
          </w:p>
        </w:tc>
      </w:tr>
      <w:tr w:rsidR="00CE5655">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קטן</w:t>
            </w:r>
          </w:p>
        </w:tc>
        <w:tc>
          <w:tcPr>
            <w:tcW w:w="264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איסוף על ידי כלי מחקרי אחד (לדוגמא, סקר), אשר נעשה בעד שני מופעים. </w:t>
            </w:r>
          </w:p>
        </w:tc>
        <w:tc>
          <w:tcPr>
            <w:tcW w:w="264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עד שלושה תוצרים </w:t>
            </w:r>
            <w:r>
              <w:rPr>
                <w:rtl/>
              </w:rPr>
              <w:br/>
              <w:t>(בנוסף לבריף, לתוכנית ההערכה ולכלי המחקר).</w:t>
            </w:r>
          </w:p>
        </w:tc>
        <w:tc>
          <w:tcPr>
            <w:tcW w:w="264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עד שני דיווחים (אחד להצגת תוצר ביניים ואחד להצגת תוצרים סופיים). </w:t>
            </w:r>
          </w:p>
        </w:tc>
      </w:tr>
      <w:tr w:rsidR="00CE5655">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בינוני</w:t>
            </w:r>
          </w:p>
        </w:tc>
        <w:tc>
          <w:tcPr>
            <w:tcW w:w="264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איסוף על ידי שני כלים מחקריים, אשר נעשה בעד שלושה מופעים שונים.</w:t>
            </w:r>
          </w:p>
        </w:tc>
        <w:tc>
          <w:tcPr>
            <w:tcW w:w="264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עד חמישה תוצרים </w:t>
            </w:r>
            <w:r>
              <w:rPr>
                <w:rtl/>
              </w:rPr>
              <w:br/>
              <w:t>(בנוסף לבריף, לתוכנית ההערכה ולכלי המחקר).</w:t>
            </w:r>
          </w:p>
        </w:tc>
        <w:tc>
          <w:tcPr>
            <w:tcW w:w="264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עד שלושה דיווחים </w:t>
            </w:r>
            <w:r>
              <w:rPr>
                <w:rtl/>
              </w:rPr>
              <w:br/>
              <w:t xml:space="preserve">להצגת תוצרי ביניים ותוצרים סופיים. </w:t>
            </w:r>
          </w:p>
        </w:tc>
      </w:tr>
      <w:tr w:rsidR="00CE5655">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גדול</w:t>
            </w:r>
          </w:p>
        </w:tc>
        <w:tc>
          <w:tcPr>
            <w:tcW w:w="264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איסוף על ידי שלושה כלים ומעלה, ונעשה בשלושה מופעים שונים לפחות.</w:t>
            </w:r>
          </w:p>
        </w:tc>
        <w:tc>
          <w:tcPr>
            <w:tcW w:w="264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עד עשרה תוצרים (בנוסף לבריף, לתוכנית ההערכה ולכלי המחקר). </w:t>
            </w:r>
          </w:p>
        </w:tc>
        <w:tc>
          <w:tcPr>
            <w:tcW w:w="264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עד שישה דיווחים </w:t>
            </w:r>
            <w:r>
              <w:rPr>
                <w:rtl/>
              </w:rPr>
              <w:br/>
              <w:t xml:space="preserve">להצגת תוצרי ביניים ותוצרים סופיים. </w:t>
            </w:r>
          </w:p>
        </w:tc>
      </w:tr>
    </w:tbl>
    <w:p w:rsidR="00CE5655" w:rsidRDefault="00CE5655">
      <w:pPr>
        <w:ind w:left="0" w:firstLine="0"/>
      </w:pPr>
    </w:p>
    <w:p w:rsidR="00CE5655" w:rsidRDefault="00150B12">
      <w:pPr>
        <w:numPr>
          <w:ilvl w:val="1"/>
          <w:numId w:val="11"/>
        </w:numPr>
        <w:pBdr>
          <w:top w:val="nil"/>
          <w:left w:val="nil"/>
          <w:bottom w:val="nil"/>
          <w:right w:val="nil"/>
          <w:between w:val="nil"/>
        </w:pBdr>
        <w:ind w:left="810" w:hanging="360"/>
      </w:pPr>
      <w:r>
        <w:rPr>
          <w:b/>
          <w:rtl/>
        </w:rPr>
        <w:t xml:space="preserve">רכש של שירותים נלווים: </w:t>
      </w:r>
      <w:r>
        <w:rPr>
          <w:rtl/>
        </w:rPr>
        <w:t xml:space="preserve">לצורך הפעלת השירותים נשוא מכרז זה, עשוי הזוכה להציע ו/או להתבקש לבצע רכש של מוצרים ושירותים שונים אשר לא תומחרו במסגרת מכרז זה (למשל: ייתכן וראמ"ה תבצע מחקר הערכה אשר יחייב ניתוח תשובות פתוחות באמצעות כלי </w:t>
      </w:r>
      <w:r>
        <w:t>AI</w:t>
      </w:r>
      <w:r>
        <w:rPr>
          <w:rtl/>
        </w:rPr>
        <w:t xml:space="preserve"> עם אלגוריתמיקת </w:t>
      </w:r>
      <w:r>
        <w:t>NLP</w:t>
      </w:r>
      <w:r>
        <w:rPr>
          <w:rtl/>
        </w:rPr>
        <w:t xml:space="preserve">, או שתבקש לתת תלושי קריאה למשתתפים במחקר). ככל שראמ"ה תאשר שיש צורך בשילוב מוצר או שירות שכזה, הזוכה יפעל בהתאם לחוק חובת המכרזים (התשנ"ב 1992) ותקנותיו, כולל התכ"ם. ברכש שירות שעלותו עד 20,000 ש"ח כולל מע"מ, יצרף המציע שתי הצעות מחיר שאסף לביצוע השירות, וראמ"ה תחזיר את העלות ששילם לצד שלישי כנגד חשבונית. במידה ועלות השירות גבוהה מ-20,000 ש"ח ונמוכה מ-50,000 ש"ח כולל מע"מ, יצרף המציע שלוש הצעות מחיר. במידה ועלות השירות גבוהה מ-50,000 ש"ח ונמוכה מ-100,000 ש"ח כולל מע"מ, יצרף המציע ארבע הצעות מחיר. </w:t>
      </w:r>
    </w:p>
    <w:p w:rsidR="00CE5655" w:rsidRDefault="00150B12">
      <w:pPr>
        <w:numPr>
          <w:ilvl w:val="1"/>
          <w:numId w:val="11"/>
        </w:numPr>
        <w:pBdr>
          <w:top w:val="nil"/>
          <w:left w:val="nil"/>
          <w:bottom w:val="nil"/>
          <w:right w:val="nil"/>
          <w:between w:val="nil"/>
        </w:pBdr>
        <w:ind w:left="810" w:hanging="360"/>
      </w:pPr>
      <w:r>
        <w:rPr>
          <w:b/>
          <w:rtl/>
        </w:rPr>
        <w:t>עקרונות מנחים בפיתוח כלים</w:t>
      </w:r>
      <w:r>
        <w:rPr>
          <w:rtl/>
        </w:rPr>
        <w:t xml:space="preserve">: כחלק ממחקר ההערכה, עשוי הזוכה לפתח כלים מסוגים שונים, או לחילופין להניע פיתוח של כלים על ידי ראמ"ה, או להיעזר בכלים שכבר פותחו ברשות בעבר. סוגיית פיתוח הכלים היא אחת מהחשובות והמרכזיות בראמ"ה: </w:t>
      </w:r>
      <w:r>
        <w:rPr>
          <w:u w:val="single"/>
          <w:rtl/>
        </w:rPr>
        <w:t>איכות הכלי קובעת את איכות ההערכה</w:t>
      </w:r>
      <w:r>
        <w:rPr>
          <w:rtl/>
        </w:rPr>
        <w:t>. "כלים" עשויים להיות שאלונים (ממוחשבים, טלפוניים או נייר ועיפרון), מחוונים (לתצפיות או לראיונות עומק) או מבחנים (לבדיקת ידע ומיומנויות). להלן מספר עקרונות מנחים בתהליכי הפיתוח הפסיכומטריים, אשר אנו סבורים שעל המציעים להכיר, מאחר והם ישמשו כ"מצפן" בתהליכי קבלת ההחלטות ומתן האישורים לכלים השונים</w:t>
      </w:r>
      <w:r>
        <w:t>:</w:t>
      </w:r>
    </w:p>
    <w:p w:rsidR="00CE5655" w:rsidRDefault="00150B12">
      <w:pPr>
        <w:numPr>
          <w:ilvl w:val="2"/>
          <w:numId w:val="11"/>
        </w:numPr>
        <w:pBdr>
          <w:top w:val="nil"/>
          <w:left w:val="nil"/>
          <w:bottom w:val="nil"/>
          <w:right w:val="nil"/>
          <w:between w:val="nil"/>
        </w:pBdr>
        <w:ind w:left="1710"/>
      </w:pPr>
      <w:r>
        <w:rPr>
          <w:b/>
          <w:rtl/>
        </w:rPr>
        <w:lastRenderedPageBreak/>
        <w:t xml:space="preserve">הבטחת איכות תכנית ופסיכומטרית: </w:t>
      </w:r>
      <w:r>
        <w:rPr>
          <w:rtl/>
        </w:rPr>
        <w:t xml:space="preserve">הפיתוח צריך להיעשות תוך שמירה, מודעות והכרות עם העקרונות הפסיכומטריים הרלוונטיים. לשם כך, יפעל הזוכה כדי לשמר את הסטנדרטים המקובלים בתחום הפסיכומטריקה, ביניהם אלה של </w:t>
      </w:r>
      <w:r>
        <w:t>AERA, APA, NCME, ITC</w:t>
      </w:r>
      <w:r>
        <w:rPr>
          <w:rtl/>
        </w:rPr>
        <w:t xml:space="preserve"> ועקרונות הפעולה והקוד האתי לפסיכומטריקאים בישראל. במידת הצורך, תערוך ראמ"ה מחקר אשר נועד לוודא שהכלי שפותח תקף, כאשר הזוכה יטמיע שינויים בכלי (ללא תוספת עלות), בהתאם לתוצאות המחקר. להלן כמה מהקישורים המשקפים את התפיסות המקצועיות בתחום אשר חשוב להכיר:</w:t>
      </w:r>
      <w:r>
        <w:t xml:space="preserve"> </w:t>
      </w:r>
      <w:hyperlink r:id="rId8">
        <w:r>
          <w:rPr>
            <w:color w:val="1155CC"/>
            <w:u w:val="single"/>
          </w:rPr>
          <w:t>APA</w:t>
        </w:r>
      </w:hyperlink>
      <w:r>
        <w:t xml:space="preserve"> | </w:t>
      </w:r>
      <w:hyperlink r:id="rId9">
        <w:r>
          <w:rPr>
            <w:color w:val="1155CC"/>
            <w:u w:val="single"/>
          </w:rPr>
          <w:t>ITC</w:t>
        </w:r>
      </w:hyperlink>
      <w:r>
        <w:t xml:space="preserve"> | </w:t>
      </w:r>
      <w:hyperlink r:id="rId10">
        <w:r>
          <w:rPr>
            <w:color w:val="1155CC"/>
            <w:u w:val="single"/>
          </w:rPr>
          <w:t>NITE</w:t>
        </w:r>
      </w:hyperlink>
      <w:r>
        <w:t xml:space="preserve"> | </w:t>
      </w:r>
      <w:hyperlink r:id="rId11">
        <w:r>
          <w:rPr>
            <w:color w:val="1155CC"/>
            <w:u w:val="single"/>
          </w:rPr>
          <w:t>EFI</w:t>
        </w:r>
      </w:hyperlink>
      <w:r>
        <w:rPr>
          <w:color w:val="066BA6"/>
        </w:rPr>
        <w:t xml:space="preserve"> .</w:t>
      </w:r>
    </w:p>
    <w:p w:rsidR="00CE5655" w:rsidRDefault="00150B12">
      <w:pPr>
        <w:numPr>
          <w:ilvl w:val="2"/>
          <w:numId w:val="11"/>
        </w:numPr>
        <w:pBdr>
          <w:top w:val="nil"/>
          <w:left w:val="nil"/>
          <w:bottom w:val="nil"/>
          <w:right w:val="nil"/>
          <w:between w:val="nil"/>
        </w:pBdr>
        <w:ind w:left="1710"/>
      </w:pPr>
      <w:r>
        <w:rPr>
          <w:b/>
          <w:rtl/>
        </w:rPr>
        <w:t>הבטחת מהימנות המדידה</w:t>
      </w:r>
      <w:r>
        <w:rPr>
          <w:rtl/>
        </w:rPr>
        <w:t>: כלי המדידה יפותחו כך שיהיו בהם די פריטים על מנת לבסס את עקיבות ומהימנות המדידה, ובאופן שייתן לכל נבדק הזדמנויות רבות כדי לבטא את ידיעותיו/תכונותיו. בתחום, נושא או מיומנות שיידרש בהם ציון נפרד (מעבר לציון הכולל), יהיה צורך בכמות מספקת של פריטים כדי לאפשר מדידה מהימנה שלהם. במחוון (שאלות פתוחות), הקריטריונים לציינון יהיו מדויקים, חד-משמעיים, ברורים ומפורטים ככל האפשר באופן שיבטיח את מהימנות הבדיקה (מהימנות בין שופטים ומהימנות לאורך זמן). על פי צורך, ובהתאם לשיקול דעתה, תאסוף ראמ"ה ראיות המעידות על מהימנות כלי המדידה, בהתייחס לאוכלוסיית היעד של המבדק ולתנאי ההעברה שלו. הכוונה היא גם למהימנות החלקים הפתוחים ולבדיקת הפריטים הפתוחים באמצעות מעריכים אנושיים (מהימנות בין שופטים).</w:t>
      </w:r>
    </w:p>
    <w:p w:rsidR="00CE5655" w:rsidRDefault="00150B12">
      <w:pPr>
        <w:numPr>
          <w:ilvl w:val="2"/>
          <w:numId w:val="11"/>
        </w:numPr>
        <w:pBdr>
          <w:top w:val="nil"/>
          <w:left w:val="nil"/>
          <w:bottom w:val="nil"/>
          <w:right w:val="nil"/>
          <w:between w:val="nil"/>
        </w:pBdr>
        <w:ind w:left="1710"/>
      </w:pPr>
      <w:r>
        <w:rPr>
          <w:b/>
          <w:rtl/>
        </w:rPr>
        <w:t>הבטחת תוקף תוכן ומבנה:</w:t>
      </w:r>
      <w:r>
        <w:rPr>
          <w:rtl/>
        </w:rPr>
        <w:t xml:space="preserve"> הזוכה יפעל לכך שהתכנים שיכללו בכלי המדידה ומבנהו יגזרו מתוך תיאוריות עדכניות של תחום הדעת והוראת תחום הדעת, או תיאוריות ומודלים תיאורטיים של התכונה הנמדדת - בהתאם למסמך המסגרת הקונספטואלית (</w:t>
      </w:r>
      <w:r>
        <w:t>framework</w:t>
      </w:r>
      <w:r>
        <w:rPr>
          <w:rtl/>
        </w:rPr>
        <w:t xml:space="preserve">) ככל שישנו. המסמך יכלול בין היתר את הספרות אקדמית והמחקרית, המדיניות הנוהגת של משרד החינוך כפי שזו מתבטאת בתוכניות הלימודים או במסמכים אחרים של משרד החינוך (חוזרי מנכ"ל, מסמכי מפמ"ר ועוד) ותפיסות אנשי אקדמיה מהתחום ואנשי מפתח מובילים ממערכת החינוך. </w:t>
      </w:r>
    </w:p>
    <w:p w:rsidR="00CE5655" w:rsidRDefault="00150B12">
      <w:pPr>
        <w:numPr>
          <w:ilvl w:val="2"/>
          <w:numId w:val="11"/>
        </w:numPr>
        <w:pBdr>
          <w:top w:val="nil"/>
          <w:left w:val="nil"/>
          <w:bottom w:val="nil"/>
          <w:right w:val="nil"/>
          <w:between w:val="nil"/>
        </w:pBdr>
        <w:ind w:left="1710"/>
      </w:pPr>
      <w:r>
        <w:rPr>
          <w:b/>
          <w:rtl/>
        </w:rPr>
        <w:t>הבטחת תוקף מתכנס ומבחין:</w:t>
      </w:r>
      <w:r>
        <w:rPr>
          <w:rtl/>
        </w:rPr>
        <w:t xml:space="preserve"> כחלק מהפיתוח, עשויה ראמ"ה לאסוף ראיות המעידות על הזיקה בין הכלי שיפותח ופרטיו לבין התיאוריות האמורות והמדיניות של משרד החינוך. בהמשך הפיתוח, עשויה ראמ"ה לאסוף ראיות אמפיריות המעידות על קשר בין הכלי האמור לבין כלים תקפים קיימים ומוכרים וכן ראיות המעידות כי הפריטים מודדים את התחום/התכונה שאותה הכלי אמור למדוד (למשל, מבחינים בין תלמידים בעלי תכונת המטרה לבין תלמידים שאינם בעלי אותה תכונה וכו'). מאידך, יאספו ראיות כדי להראות כי הכלי אינו מודד (או מושפע כמה שפחות) מתכונות/גורמים שאינם רלבנטיים לתכונה/תחום שהכלי אמור למדוד (תוקף מבחין).</w:t>
      </w:r>
    </w:p>
    <w:p w:rsidR="00CE5655" w:rsidRDefault="00150B12">
      <w:pPr>
        <w:numPr>
          <w:ilvl w:val="2"/>
          <w:numId w:val="11"/>
        </w:numPr>
        <w:pBdr>
          <w:top w:val="nil"/>
          <w:left w:val="nil"/>
          <w:bottom w:val="nil"/>
          <w:right w:val="nil"/>
          <w:between w:val="nil"/>
        </w:pBdr>
        <w:ind w:left="1710"/>
      </w:pPr>
      <w:r>
        <w:rPr>
          <w:b/>
          <w:rtl/>
        </w:rPr>
        <w:t>הבטחת תוקף השלכתי והוגנות</w:t>
      </w:r>
      <w:r>
        <w:rPr>
          <w:rtl/>
        </w:rPr>
        <w:t xml:space="preserve">: כלי המדידה יפותחו ללא הטיה תרבותית / מיגזרית / מגדרית, תוך הקפדה על פיתוח פריטים הוגנים, ניטרליים ולא פוגעניים (הוגנות בין מגזרית ובין מגדרית) </w:t>
      </w:r>
      <w:r>
        <w:rPr>
          <w:rtl/>
        </w:rPr>
        <w:lastRenderedPageBreak/>
        <w:t xml:space="preserve">ותוך לקיחה בחשבון השלכות שליליות שיכולות להיות בעקבות השימוש בכלי ובתוצאותיו במערכת החינוך (תוקף השלכתי). </w:t>
      </w:r>
    </w:p>
    <w:p w:rsidR="00CE5655" w:rsidRDefault="00150B12">
      <w:pPr>
        <w:numPr>
          <w:ilvl w:val="1"/>
          <w:numId w:val="11"/>
        </w:numPr>
        <w:pBdr>
          <w:top w:val="nil"/>
          <w:left w:val="nil"/>
          <w:bottom w:val="nil"/>
          <w:right w:val="nil"/>
          <w:between w:val="nil"/>
        </w:pBdr>
        <w:ind w:left="810" w:hanging="360"/>
      </w:pPr>
      <w:r>
        <w:rPr>
          <w:b/>
          <w:rtl/>
        </w:rPr>
        <w:t>עקרונות מנחים בניתוח סטטיסטי</w:t>
      </w:r>
      <w:r>
        <w:rPr>
          <w:rtl/>
        </w:rPr>
        <w:t>: כחלק ממחקר ההערכה, יידרש הזוכה לבצע ניתוחים סטטיסטיים מסוגים שונים במאגרי מידע שונים. ככלל, ישנם שלושה סוגי תוצרים סטטיסטיים אשר עשויים להידגש להערכה: דגימה, אגרגציות וניתוח נתונים. בביצוע של כל השלושה, פועלת ראמ"ה ככל הניתן ברוח הסטנדרטיים הסטטיסטיים של המרכז לסטטיסטיקת חינוך בארה"ב (</w:t>
      </w:r>
      <w:r>
        <w:t>NCES</w:t>
      </w:r>
      <w:r>
        <w:rPr>
          <w:rtl/>
        </w:rPr>
        <w:t>) הפועל תחת המרכז למדעי החינוך (</w:t>
      </w:r>
      <w:r>
        <w:t>IES</w:t>
      </w:r>
      <w:r>
        <w:rPr>
          <w:rtl/>
        </w:rPr>
        <w:t xml:space="preserve">) במשרד החינוך. קישור לסטנדרטים: </w:t>
      </w:r>
      <w:hyperlink r:id="rId12">
        <w:r>
          <w:rPr>
            <w:color w:val="1155CC"/>
            <w:u w:val="single"/>
          </w:rPr>
          <w:t>https://nces.ed.gov/statprog/2002/stdtoc.asp</w:t>
        </w:r>
      </w:hyperlink>
      <w:r>
        <w:rPr>
          <w:rtl/>
        </w:rPr>
        <w:t xml:space="preserve"> . </w:t>
      </w:r>
      <w:r>
        <w:rPr>
          <w:rtl/>
        </w:rPr>
        <w:br/>
      </w:r>
      <w:r>
        <w:rPr>
          <w:rtl/>
        </w:rPr>
        <w:br/>
        <w:t>להלן כמה קווים מנחים ושיטות עבודה לביצוע הניתוחים, המהווים סטנדרט עבודה מחייב בראמ"ה:</w:t>
      </w:r>
    </w:p>
    <w:p w:rsidR="00CE5655" w:rsidRDefault="00150B12">
      <w:pPr>
        <w:numPr>
          <w:ilvl w:val="2"/>
          <w:numId w:val="11"/>
        </w:numPr>
        <w:pBdr>
          <w:top w:val="nil"/>
          <w:left w:val="nil"/>
          <w:bottom w:val="nil"/>
          <w:right w:val="nil"/>
          <w:between w:val="nil"/>
        </w:pBdr>
        <w:ind w:left="1710"/>
      </w:pPr>
      <w:r>
        <w:rPr>
          <w:b/>
          <w:rtl/>
        </w:rPr>
        <w:t xml:space="preserve">מתחילים בבדיקות שפיות: </w:t>
      </w:r>
      <w:r>
        <w:rPr>
          <w:rtl/>
        </w:rPr>
        <w:t>לפני עבודה על קובץ נתונים שמועבר לראמ"ה, נוודא שהנתונים בקובץ סבירים ונכונים. לשם כך, יש לייצר טבלה ברורה שתגדיר כל משתנה ותבהיר מהיכן הוא מגיע (עד לרמת הטופס ומועד מילוי הטופס ע"י המורה למשל), להבין מה הקשרים בין המשתנים השונים (למשל, תחת פיקוח "ממלכתי" מופיעים גם בתי ספר דוברי עברית וגם בתי ספר דוברי ערבית) ולוודא שאנו מכירים את כלל המורכבויות באיסוף הנתונים. לאחר מכן, נכון ללמוד את התפלגות המשתנים (ממוצע, חציון, סטית תקן) והמתאמים ביניהם, ולאתר תקלות ואי תאימויות.</w:t>
      </w:r>
    </w:p>
    <w:p w:rsidR="00CE5655" w:rsidRDefault="00150B12">
      <w:pPr>
        <w:numPr>
          <w:ilvl w:val="2"/>
          <w:numId w:val="11"/>
        </w:numPr>
        <w:pBdr>
          <w:top w:val="nil"/>
          <w:left w:val="nil"/>
          <w:bottom w:val="nil"/>
          <w:right w:val="nil"/>
          <w:between w:val="nil"/>
        </w:pBdr>
        <w:ind w:left="1710"/>
      </w:pPr>
      <w:r>
        <w:rPr>
          <w:b/>
          <w:rtl/>
        </w:rPr>
        <w:t>מגדירים תוצר ברור</w:t>
      </w:r>
      <w:r>
        <w:rPr>
          <w:rtl/>
        </w:rPr>
        <w:t xml:space="preserve">: עוד בתחילת העבודה, נרצה להגדיר בצורה ברורה  מה התוצר שאותו יש לייצר (דגימה, אגרגציות או ניתוח נתונים), באופן מפורט ומדויק ככל הניתן. במסגרת זו, נכון ככל הניתן להגדיר מה המבחנים הסטטיסטיים, האלגוריתמים המרכזיים והלוגיקות העיקריות שנפעיל על הנתונים (למשל: איך נמיר שורה של היגדי "הסכמה" לתחומים אגרגטיביים בדו"ח המסכם, ומתי לא נוכל לדווח על תחום). נכון גם לאפיין מראש איך ייראה התוצר הסופי, מה העמודות והשורות שיהיו בו ובאיזה פורמט יועבר.  </w:t>
      </w:r>
    </w:p>
    <w:p w:rsidR="00CE5655" w:rsidRDefault="00150B12">
      <w:pPr>
        <w:numPr>
          <w:ilvl w:val="2"/>
          <w:numId w:val="11"/>
        </w:numPr>
        <w:pBdr>
          <w:top w:val="nil"/>
          <w:left w:val="nil"/>
          <w:bottom w:val="nil"/>
          <w:right w:val="nil"/>
          <w:between w:val="nil"/>
        </w:pBdr>
        <w:ind w:left="1710"/>
      </w:pPr>
      <w:r>
        <w:rPr>
          <w:b/>
          <w:rtl/>
        </w:rPr>
        <w:t>תיעוד (</w:t>
      </w:r>
      <w:r>
        <w:rPr>
          <w:b/>
        </w:rPr>
        <w:t>Syntax</w:t>
      </w:r>
      <w:r>
        <w:rPr>
          <w:b/>
          <w:rtl/>
        </w:rPr>
        <w:t xml:space="preserve">) מלא: </w:t>
      </w:r>
      <w:r>
        <w:rPr>
          <w:rtl/>
        </w:rPr>
        <w:t xml:space="preserve">בכל תוכנה סטטיסטית, נבטיח שאנו מנהלים </w:t>
      </w:r>
      <w:r>
        <w:t>Syntax</w:t>
      </w:r>
      <w:r>
        <w:rPr>
          <w:rtl/>
        </w:rPr>
        <w:t xml:space="preserve"> ברור של הפקודות השונות בהם נעשה שימוש, כולל תיעוד ב"הערות" לקובץ. עבודה על קבצים שחוקר אחר לא יוכל לשחזר לאחר מכן - היא עבודה רשלנית, שמהווה פתח לתקלות בהמשך. </w:t>
      </w:r>
    </w:p>
    <w:p w:rsidR="00CE5655" w:rsidRDefault="00150B12">
      <w:pPr>
        <w:numPr>
          <w:ilvl w:val="2"/>
          <w:numId w:val="11"/>
        </w:numPr>
        <w:pBdr>
          <w:top w:val="nil"/>
          <w:left w:val="nil"/>
          <w:bottom w:val="nil"/>
          <w:right w:val="nil"/>
          <w:between w:val="nil"/>
        </w:pBdr>
        <w:ind w:left="1710"/>
      </w:pPr>
      <w:r>
        <w:rPr>
          <w:b/>
          <w:rtl/>
        </w:rPr>
        <w:t>עובדים בערוץ כפול</w:t>
      </w:r>
      <w:r>
        <w:rPr>
          <w:rtl/>
        </w:rPr>
        <w:t xml:space="preserve">: על מנת להגיע </w:t>
      </w:r>
      <w:r>
        <w:rPr>
          <w:u w:val="single"/>
          <w:rtl/>
        </w:rPr>
        <w:t>ל</w:t>
      </w:r>
      <w:r>
        <w:rPr>
          <w:b/>
          <w:u w:val="single"/>
          <w:rtl/>
        </w:rPr>
        <w:t>אפס טעויות</w:t>
      </w:r>
      <w:r>
        <w:rPr>
          <w:rtl/>
        </w:rPr>
        <w:t xml:space="preserve">, יבוצע כל ניתוח סטטיסטי  על ידי שני אנשים בלתי תלויים זה בזה, אשר יעבדו בנפרד - משלב העלאת הנתונים לתוכנת הניתוח הסטטיסטי, דרך שלב בדיקת הנתונים ועד לשלב הפקת התוצרים (גליונות נתונים, גרפים וטבלאות). </w:t>
      </w:r>
    </w:p>
    <w:p w:rsidR="00CE5655" w:rsidRDefault="00150B12">
      <w:pPr>
        <w:numPr>
          <w:ilvl w:val="2"/>
          <w:numId w:val="11"/>
        </w:numPr>
        <w:pBdr>
          <w:top w:val="nil"/>
          <w:left w:val="nil"/>
          <w:bottom w:val="nil"/>
          <w:right w:val="nil"/>
          <w:between w:val="nil"/>
        </w:pBdr>
        <w:ind w:left="1710"/>
      </w:pPr>
      <w:r>
        <w:rPr>
          <w:b/>
          <w:rtl/>
        </w:rPr>
        <w:t>אם יש ספק - מתייעצים</w:t>
      </w:r>
      <w:r>
        <w:rPr>
          <w:rtl/>
        </w:rPr>
        <w:t xml:space="preserve">: בראמ"ה, במועצה המייעצת שלה ובגופים שהיא עובדת איתם יש מומחים ומומחיות מהשורה הראשונה בסטטיסטיקה של חינוך. במקרה בו לא מבינים משהו, או יש ספק ביחס לשיטת עבודה או לנתון כלשהו, תמיד מתייעצים ומקבלים חוות דעת שנייה ושלישית. </w:t>
      </w:r>
    </w:p>
    <w:p w:rsidR="00CE5655" w:rsidRDefault="00150B12">
      <w:pPr>
        <w:numPr>
          <w:ilvl w:val="2"/>
          <w:numId w:val="11"/>
        </w:numPr>
        <w:pBdr>
          <w:top w:val="nil"/>
          <w:left w:val="nil"/>
          <w:bottom w:val="nil"/>
          <w:right w:val="nil"/>
          <w:between w:val="nil"/>
        </w:pBdr>
        <w:ind w:left="1710"/>
      </w:pPr>
      <w:r>
        <w:rPr>
          <w:b/>
          <w:rtl/>
        </w:rPr>
        <w:lastRenderedPageBreak/>
        <w:t>נזהרים שלא לפגוע</w:t>
      </w:r>
      <w:r>
        <w:rPr>
          <w:rtl/>
        </w:rPr>
        <w:t xml:space="preserve">: תוצאות עליהם מדווחת ראמ"ה עלולות להביא לפגיעה משמעותית בעובדי הוראה, במוסדות חינוך ובמהלכי שינוי רחבים. נרצה להגיד את הדברים כהוויתם, אך להיות זהירים בכל הקשור לתהליך הסקת המסקנות שלנו, ולהיות שמרנים בניתוח הסטטיסטי. </w:t>
      </w:r>
    </w:p>
    <w:p w:rsidR="00CE5655" w:rsidRDefault="00150B12">
      <w:pPr>
        <w:numPr>
          <w:ilvl w:val="2"/>
          <w:numId w:val="11"/>
        </w:numPr>
        <w:pBdr>
          <w:top w:val="nil"/>
          <w:left w:val="nil"/>
          <w:bottom w:val="nil"/>
          <w:right w:val="nil"/>
          <w:between w:val="nil"/>
        </w:pBdr>
        <w:ind w:left="1710"/>
      </w:pPr>
      <w:r>
        <w:rPr>
          <w:b/>
          <w:rtl/>
        </w:rPr>
        <w:t>בודקים שתילה</w:t>
      </w:r>
      <w:r>
        <w:rPr>
          <w:rtl/>
        </w:rPr>
        <w:t xml:space="preserve">: לאחר כתיבת התוצרים ועיצובם הסופי, יבצע גורם בלתי תלוי, שלא היה מעורב בתהליך הכתיבה והעיצוב, בדיקה לאימות של כל חיווי מספרי (בטבלה, בטקסט או בגרף) ביחס לגליונות הנתונים שנבדקו בערוץ כפול. כך שלצד הערוץ הכפול, נבדקת גם השתילה עצמה. </w:t>
      </w:r>
    </w:p>
    <w:p w:rsidR="00CE5655" w:rsidRDefault="00150B12">
      <w:pPr>
        <w:numPr>
          <w:ilvl w:val="2"/>
          <w:numId w:val="11"/>
        </w:numPr>
        <w:pBdr>
          <w:top w:val="nil"/>
          <w:left w:val="nil"/>
          <w:bottom w:val="nil"/>
          <w:right w:val="nil"/>
          <w:between w:val="nil"/>
        </w:pBdr>
        <w:ind w:left="1710"/>
      </w:pPr>
      <w:r>
        <w:rPr>
          <w:b/>
          <w:rtl/>
        </w:rPr>
        <w:t xml:space="preserve">מרחיבים את היריעה: </w:t>
      </w:r>
      <w:r>
        <w:rPr>
          <w:rtl/>
        </w:rPr>
        <w:t>ראמ"ה היא גוף ציבורי. ככזה, היא מוכנה להשקיע את הזמן הנדרש על מנת לאתר מגמות חשובות נוספות בנתונים, אשר נותנות מענה לשאלה "מה עובד בחינוך" (קרי, איזה משתנים בלתי תלויים משפיעים על מדד תוצאה משרדי אחר או יותר, כמשתנה תלוי).</w:t>
      </w:r>
    </w:p>
    <w:p w:rsidR="00CE5655" w:rsidRDefault="00150B12">
      <w:pPr>
        <w:numPr>
          <w:ilvl w:val="2"/>
          <w:numId w:val="11"/>
        </w:numPr>
        <w:pBdr>
          <w:top w:val="nil"/>
          <w:left w:val="nil"/>
          <w:bottom w:val="nil"/>
          <w:right w:val="nil"/>
          <w:between w:val="nil"/>
        </w:pBdr>
        <w:ind w:left="1710"/>
      </w:pPr>
      <w:r>
        <w:rPr>
          <w:b/>
          <w:rtl/>
        </w:rPr>
        <w:t>שומרים הכל - ובמסודר</w:t>
      </w:r>
      <w:r>
        <w:t xml:space="preserve">: </w:t>
      </w:r>
      <w:r>
        <w:rPr>
          <w:rtl/>
        </w:rPr>
        <w:t>בסופו של הניתוח הסטטיסטי, יש לשמור בספריה ייעודית את כל הקבצים ששימשו אותנו. קובצי המידע, קובצי ה-</w:t>
      </w:r>
      <w:r>
        <w:t>Syntax</w:t>
      </w:r>
      <w:r>
        <w:rPr>
          <w:rtl/>
        </w:rPr>
        <w:t xml:space="preserve"> וכל תוצר אחר שיאפשר לאחר מכן לשחזר את העבודה. יש לשמור קבצים אלה באופן מאובטח ומוצפן במידת הצורך. </w:t>
      </w:r>
    </w:p>
    <w:p w:rsidR="00CE5655" w:rsidRDefault="00150B12">
      <w:pPr>
        <w:pStyle w:val="2"/>
        <w:pageBreakBefore/>
        <w:numPr>
          <w:ilvl w:val="0"/>
          <w:numId w:val="11"/>
        </w:numPr>
      </w:pPr>
      <w:bookmarkStart w:id="5" w:name="_ev2eol1l7nwk" w:colFirst="0" w:colLast="0"/>
      <w:bookmarkEnd w:id="5"/>
      <w:r>
        <w:rPr>
          <w:rtl/>
        </w:rPr>
        <w:lastRenderedPageBreak/>
        <w:t>הצוות</w:t>
      </w:r>
    </w:p>
    <w:p w:rsidR="00CE5655" w:rsidRDefault="00150B12">
      <w:pPr>
        <w:numPr>
          <w:ilvl w:val="1"/>
          <w:numId w:val="11"/>
        </w:numPr>
        <w:pBdr>
          <w:top w:val="nil"/>
          <w:left w:val="nil"/>
          <w:bottom w:val="nil"/>
          <w:right w:val="nil"/>
          <w:between w:val="nil"/>
        </w:pBdr>
        <w:ind w:left="810" w:hanging="360"/>
      </w:pPr>
      <w:r>
        <w:rPr>
          <w:rtl/>
        </w:rPr>
        <w:t>בהפעלת השירותים ישולבו אנשי צוות מסוגים שונים. "</w:t>
      </w:r>
      <w:r>
        <w:rPr>
          <w:b/>
          <w:rtl/>
        </w:rPr>
        <w:t>הצוות הניהולי הקבוע</w:t>
      </w:r>
      <w:r>
        <w:rPr>
          <w:rtl/>
        </w:rPr>
        <w:t>" יהיה אמון על הפעלת השירותים הניתנים על בסיס קבוע, וייבחר באופן בלעדי מתוך רשימת אנשי הצוות שגייס הזוכה, ואותה הציג לצורך העמידה בתנאי הסף (סעיף 2.2). "</w:t>
      </w:r>
      <w:r>
        <w:rPr>
          <w:b/>
          <w:rtl/>
        </w:rPr>
        <w:t>צוותי המחקר"</w:t>
      </w:r>
      <w:r>
        <w:rPr>
          <w:rtl/>
        </w:rPr>
        <w:t xml:space="preserve"> יכול שייבנו מתוך רשימת אנשי הצוות שגייס הזוכה (סעיף 2.2), אך יכול גם שאנשי צוות יבואו בנוסף או במקום הצוות המקורי, בהתאם לצורך הקיים במחקר, ועל בסיס אישור שתיתן ראמ"ה לכל מהלך. כך, למשל, ייתכן והמציע יידרש לגייס יועץ אקדמאי עם התמחות מסויימת כחלק ממהלך הערכה המחייב התמחות זו, והצורך ביועץ שכזה לא היה ידוע ביציאה למכרז. </w:t>
      </w:r>
    </w:p>
    <w:p w:rsidR="00CE5655" w:rsidRDefault="00150B12">
      <w:pPr>
        <w:numPr>
          <w:ilvl w:val="1"/>
          <w:numId w:val="11"/>
        </w:numPr>
        <w:pBdr>
          <w:top w:val="nil"/>
          <w:left w:val="nil"/>
          <w:bottom w:val="nil"/>
          <w:right w:val="nil"/>
          <w:between w:val="nil"/>
        </w:pBdr>
        <w:ind w:left="810" w:hanging="360"/>
      </w:pPr>
      <w:r>
        <w:rPr>
          <w:rtl/>
        </w:rPr>
        <w:t xml:space="preserve">כחלק מצוותי המחקר המתחלפים יידרש המציע לגייס </w:t>
      </w:r>
      <w:r>
        <w:rPr>
          <w:b/>
          <w:rtl/>
        </w:rPr>
        <w:t>סטודנטים</w:t>
      </w:r>
      <w:r>
        <w:rPr>
          <w:rtl/>
        </w:rPr>
        <w:t xml:space="preserve">, כך שלכל צוות הערכה יצטרפו עד 3 סטודנטים. הסטודנטים יקבלו שכר הוגן כמתמחים, יכירו מקרוב את תהליכי העבודה ויסייעו לצוותים בצורות שונות (איסוף מידע, ביצוע ראיונות, תפעול פרוייקטים וכו'). דרישה זו נובעת מהחשיבות שרואה ראמ"ה בשילוב כוחות רעננים וחדשים בתהליכי ההערכה, באופן שייטיב עם התחום כולו. הסטודנטים יידרשו להיות בעלי רקע אקדמי רלוונטי מעולם מדעי החברה ו/או החינוך (לדוגמא, סטודנטים הלומדים כלכלה, סוציולוגיה, פסיכולוגיה, מדיניות, ממשל, סטטיסטיקה או חינוך), וראמ"ה תאשר את העסקתם בצוות.  </w:t>
      </w:r>
    </w:p>
    <w:p w:rsidR="00CE5655" w:rsidRDefault="00150B12">
      <w:pPr>
        <w:numPr>
          <w:ilvl w:val="1"/>
          <w:numId w:val="11"/>
        </w:numPr>
        <w:pBdr>
          <w:top w:val="nil"/>
          <w:left w:val="nil"/>
          <w:bottom w:val="nil"/>
          <w:right w:val="nil"/>
          <w:between w:val="nil"/>
        </w:pBdr>
        <w:ind w:left="810" w:hanging="360"/>
      </w:pPr>
      <w:r>
        <w:rPr>
          <w:b/>
          <w:rtl/>
        </w:rPr>
        <w:t>הצוות הניהולי הקבוע</w:t>
      </w:r>
      <w:r>
        <w:t>:</w:t>
      </w:r>
      <w:r>
        <w:rPr>
          <w:rtl/>
        </w:rPr>
        <w:t xml:space="preserve"> על המציע להעמיד צוות </w:t>
      </w:r>
      <w:r>
        <w:rPr>
          <w:u w:val="single"/>
          <w:rtl/>
        </w:rPr>
        <w:t>קבוע</w:t>
      </w:r>
      <w:r>
        <w:rPr>
          <w:rtl/>
        </w:rPr>
        <w:t xml:space="preserve"> לניהול ההתקשרות, אשר חבריו ייבחרו באופן בלעדי מתוך רשימת אנשי הצוות שגייס הזוכה כחלק מהעמידה בתנאי הסף (סעיף 2.2). זמנו של ראש הצוות יוקדש ברובו לניהול וביצוע מחקרי הערכה שונים המוגדרים במכרז זה, הוא ויהיה זמין למתן מענים בין שמדובר בשירותים הקבועים (סעיף 3.3) ובין שמדובר בשירותים המשתנים (סעיף 3.4), לפי צורכי ראמ"ה. יתר חברי הצוות יהיו מעורבים בתהליכים השונים וישתתפו במפגשים שבועיים בראמ"ה. הצוות יכלול חמישה בעלי תפקידים, ולמציע שמורה הזכות להוסיף נוספים. אלו חמשת בעלי התפקידים הנדרשים בצוות: </w:t>
      </w:r>
    </w:p>
    <w:p w:rsidR="00CE5655" w:rsidRDefault="00150B12">
      <w:pPr>
        <w:keepLines/>
        <w:numPr>
          <w:ilvl w:val="2"/>
          <w:numId w:val="11"/>
        </w:numPr>
        <w:pBdr>
          <w:top w:val="nil"/>
          <w:left w:val="nil"/>
          <w:bottom w:val="nil"/>
          <w:right w:val="nil"/>
          <w:between w:val="nil"/>
        </w:pBdr>
        <w:ind w:left="1710"/>
      </w:pPr>
      <w:r>
        <w:rPr>
          <w:b/>
          <w:rtl/>
        </w:rPr>
        <w:t>ראש/ת הצוות</w:t>
      </w:r>
      <w:r>
        <w:rPr>
          <w:rtl/>
        </w:rPr>
        <w:t xml:space="preserve">: ראש הצוות יהיה הגורם המקצועי הבכיר שיעבוד מול ראמ"ה באופן שוטף, ינהל את כלל הצוות שיעסיק הזוכה, יהיה אחראי אישית על איכות התוצרים ולוחות הזמנים, יסייע לבחינת בקשות לביצוע מחקרי הערכה, יהיה מעורב בגיבוש בריפים ראשוניים וסביר שיוביל בעצמו חלק ממחקרי ההערכה המרכזיים (משלב כתיבת תוכנית ההערכה ועד להכנת תוצר). דמות </w:t>
      </w:r>
      <w:r>
        <w:rPr>
          <w:b/>
          <w:u w:val="single"/>
          <w:rtl/>
        </w:rPr>
        <w:t>אפשרית</w:t>
      </w:r>
      <w:r>
        <w:rPr>
          <w:rtl/>
        </w:rPr>
        <w:t xml:space="preserve"> לתפקיד היא כזו שניהלה או ליוותה כיועצת בעשור האחרון לפחות 5 מהלכי שינוי מסוגים שונים, אשר כללו מרכיב משמעותי של הערכה ומדידה, ולפחות מחציתם עסקו בשירותים חברתיים. "מהלכי שינוי" עשויים להיות מהלכים של גיבוש אסטרטגיה, ייעוץ ארגוני, ייעוץ למנהלים, תכנון מדיניות, שינוי מבני, פיתוח תכניות התערבות ועדכון נהלים בהיקף נרחב. "מרכיב משמעותי של הערכה ומדידה" משמעותו איסוף שיטתי של מידע דרך ראיונות איכותניים, סקרים כמותניים, ביצוע תצפיות או ניתוחים שניוניים, ושילובו באופן שנועד להנחות את תהליך השינוי ולקדם את הצלחתוֵ. </w:t>
      </w:r>
    </w:p>
    <w:p w:rsidR="00CE5655" w:rsidRDefault="00150B12">
      <w:pPr>
        <w:keepLines/>
        <w:numPr>
          <w:ilvl w:val="2"/>
          <w:numId w:val="11"/>
        </w:numPr>
        <w:pBdr>
          <w:top w:val="nil"/>
          <w:left w:val="nil"/>
          <w:bottom w:val="nil"/>
          <w:right w:val="nil"/>
          <w:between w:val="nil"/>
        </w:pBdr>
        <w:ind w:left="1710"/>
      </w:pPr>
      <w:r>
        <w:rPr>
          <w:b/>
          <w:rtl/>
        </w:rPr>
        <w:lastRenderedPageBreak/>
        <w:t>מוביל/ת מחקרים</w:t>
      </w:r>
      <w:r>
        <w:rPr>
          <w:rtl/>
        </w:rPr>
        <w:t xml:space="preserve">: מוביל המחקרים בצוות הניהולי הקבוע יעבוד לצד ראש הצוות ויהיה אמון רוחבית על פיתוח הכלים והפעלת תהליכי האיסוף השונים (ראיונות, תצפיות, סקרים וכו'). המוביל יכול שיהיה בעל רקע ויכולות בעולם האיכותני או בעולם הכמותני, וככל הניתן יבצע בעצמו את תהליכי איסוף הידע בהתאם למומחיותו (ביצוע ראיונות אישיים, ניתוח מאגרי נתונים וכו'). </w:t>
      </w:r>
      <w:r>
        <w:rPr>
          <w:rtl/>
        </w:rPr>
        <w:br/>
        <w:t xml:space="preserve">דמות </w:t>
      </w:r>
      <w:r>
        <w:rPr>
          <w:b/>
          <w:u w:val="single"/>
          <w:rtl/>
        </w:rPr>
        <w:t>אפשרית</w:t>
      </w:r>
      <w:r>
        <w:rPr>
          <w:rtl/>
        </w:rPr>
        <w:t xml:space="preserve"> לתפקיד היא כזו שהובילה בחמש השנים האחרונות לפחות 5 מהלכי שינוי, הערכה או מחקר שהסתיימו, אשר רובם עסקו בשירותים חברתיים, וכללו איסוף שיטתי של של מידע דרך ראיונות איכותניים, סקרים כמותניים, ביצוע תצפיות או ניתוחים שניוניים. ֵבמסגרת המהלכים הללו, היינו מצפים ממוביל המחקרים לכתוב לפחות מחצית מהדו"חות הסופיים שהושגו, ולהציג אותם בפורום אחד לפחות (לדוגמא, בפני מנהלי התוכנית).  </w:t>
      </w:r>
    </w:p>
    <w:p w:rsidR="00CE5655" w:rsidRDefault="00150B12">
      <w:pPr>
        <w:keepLines/>
        <w:numPr>
          <w:ilvl w:val="2"/>
          <w:numId w:val="11"/>
        </w:numPr>
        <w:pBdr>
          <w:top w:val="nil"/>
          <w:left w:val="nil"/>
          <w:bottom w:val="nil"/>
          <w:right w:val="nil"/>
          <w:between w:val="nil"/>
        </w:pBdr>
        <w:ind w:left="1710"/>
      </w:pPr>
      <w:r>
        <w:rPr>
          <w:b/>
          <w:rtl/>
        </w:rPr>
        <w:t>ֵיועץֵ/ת אקדמאי/ת</w:t>
      </w:r>
      <w:r>
        <w:rPr>
          <w:rtl/>
        </w:rPr>
        <w:t xml:space="preserve">: היועץ האקדמאי בצוות הניהולי הקבוע יהיה שותף בחשיבה על תהליכי ההערכה כולם ושיטות העבודה בפרויקט. הוא יסייע בגיבוש ובחשיבה על הבריפים השונים, יהיה שותף בתכנון המהלכים לאחר אישור הבריף, ויהיה אמון על שילוב אנשי אקדמיה ממוסדות שונים בצוותי העבודה, כחלק מניסיון לחבר בין עולם האקדמיה לעולם המעשה. דמות </w:t>
      </w:r>
      <w:r>
        <w:rPr>
          <w:b/>
          <w:u w:val="single"/>
          <w:rtl/>
        </w:rPr>
        <w:t>אפשרית</w:t>
      </w:r>
      <w:r>
        <w:rPr>
          <w:rtl/>
        </w:rPr>
        <w:t xml:space="preserve"> לתפקיד היא כזו שיש לה מומחיות ונסיון בעולמות התוכן בהם עוסקת ההערכה, אשר יש לה זיקה למוסד אקדמי, למכון חשיבה (</w:t>
      </w:r>
      <w:r>
        <w:t>Think Tank</w:t>
      </w:r>
      <w:r>
        <w:rPr>
          <w:rtl/>
        </w:rPr>
        <w:t xml:space="preserve">) או למכון מחקר, והיא השתתפה בעשור האחרון בלפחות 10 מחקרים, אשר עסקו כולםֵ בשירותים חברתיים, וכללו איסוף שיטתי של מידע בכלי מחקר שונים. דמות שכזו תחזיק קרוב לוודא בתואר שלישי מאוניברסיטה מוכרת בישראל או בתעודת שקילות של תואר מחו"ל, יהיה לה ניסיון מחקרי מוכח בעולמות התוכן הרלוונטים, והיא תהיה מעורבת בפעילות כלשהי במרחב הציבורי הקשורה לתחום. </w:t>
      </w:r>
    </w:p>
    <w:p w:rsidR="00CE5655" w:rsidRDefault="00150B12">
      <w:pPr>
        <w:keepLines/>
        <w:numPr>
          <w:ilvl w:val="2"/>
          <w:numId w:val="11"/>
        </w:numPr>
        <w:pBdr>
          <w:top w:val="nil"/>
          <w:left w:val="nil"/>
          <w:bottom w:val="nil"/>
          <w:right w:val="nil"/>
          <w:between w:val="nil"/>
        </w:pBdr>
        <w:ind w:left="1710"/>
      </w:pPr>
      <w:r>
        <w:rPr>
          <w:b/>
          <w:rtl/>
        </w:rPr>
        <w:t xml:space="preserve">יועץ סֵטטיסטי: </w:t>
      </w:r>
      <w:r>
        <w:rPr>
          <w:rtl/>
        </w:rPr>
        <w:t xml:space="preserve">היועץ הסטטיסטי יהיה אמון על היבטי הדגימה והניתוח הסטטיסטי של המחקרים השונים, ויסייע לצוותים העוסקים בתהליכי ההערכה. הוא יבטיח שתהליכי ההערכה השונים עומדים באמות המידה המקצועיות של ראמ"ה ובכלל, יבצע חלק מהניתוחים הסטטיסטיים ויפקח על כלל הגורמים הנדרשים לסיוע סטטיסטי. דמות </w:t>
      </w:r>
      <w:r>
        <w:rPr>
          <w:b/>
          <w:u w:val="single"/>
          <w:rtl/>
        </w:rPr>
        <w:t xml:space="preserve">אפשרית </w:t>
      </w:r>
      <w:r>
        <w:rPr>
          <w:b/>
        </w:rPr>
        <w:t xml:space="preserve"> </w:t>
      </w:r>
      <w:r>
        <w:rPr>
          <w:rtl/>
        </w:rPr>
        <w:t xml:space="preserve">לתפקיד היא כזו אשר ביצעה בחמש השנים האחרונות לפחות 10 מחקרים שהסתיימו, אשר כללו דגימה וניתוחים סטטיסטיים מורכבים אותם ביצעה באופן עצמאי, באמצעות תוכנות סטטיסטיות. דמות שכזו תחזיק קרוב לוודאי בתואר שני לפחות, עם התמחות בשיטות מחקר ו/או בסטטיסטיקה, והיא תוכל לבצע בדיקות סטטיסטיות, ניתוחים סטטיסטיים ועבודות שונות ברמת מורכבות גבוהה כחלק מעבודת הצוותים. </w:t>
      </w:r>
    </w:p>
    <w:p w:rsidR="00CE5655" w:rsidRDefault="00150B12">
      <w:pPr>
        <w:keepLines/>
        <w:numPr>
          <w:ilvl w:val="2"/>
          <w:numId w:val="11"/>
        </w:numPr>
        <w:pBdr>
          <w:top w:val="nil"/>
          <w:left w:val="nil"/>
          <w:bottom w:val="nil"/>
          <w:right w:val="nil"/>
          <w:between w:val="nil"/>
        </w:pBdr>
        <w:ind w:left="1710"/>
      </w:pPr>
      <w:r>
        <w:rPr>
          <w:b/>
          <w:rtl/>
        </w:rPr>
        <w:lastRenderedPageBreak/>
        <w:t>מנהל/ת התפעול</w:t>
      </w:r>
      <w:r>
        <w:rPr>
          <w:rtl/>
        </w:rPr>
        <w:t xml:space="preserve">: מנהל התפעול בצוות הניהולי הקבוע יהיה אמון על ליווי כלל המחקרים והתהליכים שיתבצעו מכוח מכרז זה, ובכלל זה מעקב אחר לוחות זמנים, העברת דיווחי התקדמות שוטפים, תפעול תהליכי האיסוף (כולל הפעלת ספקים חיצוניים) וריכוז העבודה עם אנשי תוכן ועיצוב לצורך הפקת התוצרים השונים.  דמות </w:t>
      </w:r>
      <w:r>
        <w:rPr>
          <w:b/>
          <w:u w:val="single"/>
          <w:rtl/>
        </w:rPr>
        <w:t xml:space="preserve">אפשרית </w:t>
      </w:r>
      <w:r>
        <w:rPr>
          <w:rtl/>
        </w:rPr>
        <w:t xml:space="preserve"> לתפקיד היא כזו שהובילה בחמש השנים האחרונות ביצוע של לפחות 10 פרוייקטים, במסגרתם בוצעו שיחות טלפוניות עם לפחות 5,000 משתתפים או נערכו לפחות 200 מפגשים אישיים או התקיימו לפחות 100 תצפיות מחקריות. על מנהל התפעול להיות מחויב למכרז ככל שהמציע יזכה בו. </w:t>
      </w:r>
    </w:p>
    <w:p w:rsidR="00CE5655" w:rsidRDefault="00150B12">
      <w:pPr>
        <w:numPr>
          <w:ilvl w:val="1"/>
          <w:numId w:val="11"/>
        </w:numPr>
        <w:pBdr>
          <w:top w:val="nil"/>
          <w:left w:val="nil"/>
          <w:bottom w:val="nil"/>
          <w:right w:val="nil"/>
          <w:between w:val="nil"/>
        </w:pBdr>
        <w:ind w:left="810" w:hanging="360"/>
      </w:pPr>
      <w:r>
        <w:rPr>
          <w:b/>
          <w:rtl/>
        </w:rPr>
        <w:t>צוות המחקר</w:t>
      </w:r>
      <w:r>
        <w:rPr>
          <w:rtl/>
        </w:rPr>
        <w:t>: ביחס לכל אחד ממחקרי ההערכה השונים יגבש הזוכה צוות ייעודי. הצוות יכלול לכל הפחות מוביל מחקר, יועץ אקדמאי, מנהל תפעול וסטודנט, בהיקפי משרה שונים, בהתאם לצורך שהוגדר בבריף ולשיטות המחקר שנקבעו בתוכנית הערכה. הצוות עשוי להתרחב עד ל-5-10 חוקרים ואנשי צוות, בהתאם לצרכי המהלך. כך למשל, ייתכן ויכלול חוקרים מסוגים שונים (כמותניים ואיכותניים), מנתחי נתונים, מראיינים או כותבי תכנים ומעצבים. חברי הצוות יוכלו להשתתף במספר צוותים בו זמנית, ולהיות חברים גם בצוות הניהולי הקבוע. לצורך שמירה על מקצועיות, המשכיות וסודיות, לא תותר מעורבות של גורמים במחקר מעבר לחברי הצוות שאושרו על ידי ראמ"ה. חברי צוות המחקר ייבחרו מתוך אלה:</w:t>
      </w:r>
    </w:p>
    <w:p w:rsidR="00CE5655" w:rsidRDefault="00150B12">
      <w:pPr>
        <w:numPr>
          <w:ilvl w:val="2"/>
          <w:numId w:val="11"/>
        </w:numPr>
        <w:pBdr>
          <w:top w:val="nil"/>
          <w:left w:val="nil"/>
          <w:bottom w:val="nil"/>
          <w:right w:val="nil"/>
          <w:between w:val="nil"/>
        </w:pBdr>
        <w:ind w:left="1710"/>
      </w:pPr>
      <w:r>
        <w:rPr>
          <w:b/>
          <w:rtl/>
        </w:rPr>
        <w:t xml:space="preserve">חברי הצוות </w:t>
      </w:r>
      <w:r>
        <w:rPr>
          <w:rtl/>
        </w:rPr>
        <w:t xml:space="preserve">שהציג המציע לצורך עמידתו בתנאי הסף של מכרז זה (סעיף 2.2). </w:t>
      </w:r>
    </w:p>
    <w:p w:rsidR="00CE5655" w:rsidRDefault="00150B12">
      <w:pPr>
        <w:numPr>
          <w:ilvl w:val="2"/>
          <w:numId w:val="11"/>
        </w:numPr>
        <w:pBdr>
          <w:top w:val="nil"/>
          <w:left w:val="nil"/>
          <w:bottom w:val="nil"/>
          <w:right w:val="nil"/>
          <w:between w:val="nil"/>
        </w:pBdr>
        <w:ind w:left="1710"/>
      </w:pPr>
      <w:r>
        <w:rPr>
          <w:b/>
          <w:rtl/>
        </w:rPr>
        <w:t xml:space="preserve">מומחים הנמצאים במאגר המומחים </w:t>
      </w:r>
      <w:r>
        <w:rPr>
          <w:rtl/>
        </w:rPr>
        <w:t>של ראמ"ה בתחומים שונים (</w:t>
      </w:r>
      <w:hyperlink r:id="rId13">
        <w:r>
          <w:rPr>
            <w:color w:val="1155CC"/>
            <w:u w:val="single"/>
            <w:rtl/>
          </w:rPr>
          <w:t>קישור</w:t>
        </w:r>
      </w:hyperlink>
      <w:hyperlink r:id="rId14">
        <w:r>
          <w:rPr>
            <w:color w:val="1155CC"/>
            <w:u w:val="single"/>
            <w:rtl/>
          </w:rPr>
          <w:t xml:space="preserve"> </w:t>
        </w:r>
      </w:hyperlink>
      <w:hyperlink r:id="rId15">
        <w:r>
          <w:rPr>
            <w:color w:val="1155CC"/>
            <w:u w:val="single"/>
            <w:rtl/>
          </w:rPr>
          <w:t>למאגר</w:t>
        </w:r>
      </w:hyperlink>
      <w:r>
        <w:t>).</w:t>
      </w:r>
    </w:p>
    <w:p w:rsidR="00CE5655" w:rsidRDefault="00150B12">
      <w:pPr>
        <w:numPr>
          <w:ilvl w:val="2"/>
          <w:numId w:val="11"/>
        </w:numPr>
        <w:pBdr>
          <w:top w:val="nil"/>
          <w:left w:val="nil"/>
          <w:bottom w:val="nil"/>
          <w:right w:val="nil"/>
          <w:between w:val="nil"/>
        </w:pBdr>
        <w:ind w:left="1710"/>
      </w:pPr>
      <w:r>
        <w:rPr>
          <w:b/>
          <w:rtl/>
        </w:rPr>
        <w:t>סטודנטים במוסד מוכר להשכלה גבוהה</w:t>
      </w:r>
      <w:r>
        <w:rPr>
          <w:rtl/>
        </w:rPr>
        <w:t>, אשר קורות חייהם אושרו מראש ע"י ראמ"ה.</w:t>
      </w:r>
    </w:p>
    <w:p w:rsidR="00CE5655" w:rsidRDefault="00150B12">
      <w:pPr>
        <w:numPr>
          <w:ilvl w:val="2"/>
          <w:numId w:val="11"/>
        </w:numPr>
        <w:pBdr>
          <w:top w:val="nil"/>
          <w:left w:val="nil"/>
          <w:bottom w:val="nil"/>
          <w:right w:val="nil"/>
          <w:between w:val="nil"/>
        </w:pBdr>
        <w:ind w:left="1710"/>
      </w:pPr>
      <w:r>
        <w:rPr>
          <w:b/>
          <w:rtl/>
        </w:rPr>
        <w:t xml:space="preserve">גורמים נוספים בעלי מומחיות שיאתר הזוכה </w:t>
      </w:r>
      <w:r>
        <w:rPr>
          <w:rtl/>
        </w:rPr>
        <w:t xml:space="preserve">אשר אושרו מראש ובכתב על ידי ראמ"ה (כולל מעצבים, אנשי תוכן, מפתחי אינטרנט וכל גורם נוסף הנדרש לפיתוח ולהפקת התוצרים). </w:t>
      </w:r>
    </w:p>
    <w:p w:rsidR="00CE5655" w:rsidRDefault="00150B12">
      <w:pPr>
        <w:pStyle w:val="2"/>
        <w:pageBreakBefore/>
        <w:numPr>
          <w:ilvl w:val="0"/>
          <w:numId w:val="11"/>
        </w:numPr>
      </w:pPr>
      <w:bookmarkStart w:id="6" w:name="_uwurn9by28u9" w:colFirst="0" w:colLast="0"/>
      <w:bookmarkEnd w:id="6"/>
      <w:r>
        <w:rPr>
          <w:rtl/>
        </w:rPr>
        <w:lastRenderedPageBreak/>
        <w:t>התגמול</w:t>
      </w:r>
    </w:p>
    <w:p w:rsidR="00CE5655" w:rsidRDefault="00150B12">
      <w:pPr>
        <w:numPr>
          <w:ilvl w:val="1"/>
          <w:numId w:val="11"/>
        </w:numPr>
        <w:pBdr>
          <w:top w:val="nil"/>
          <w:left w:val="nil"/>
          <w:bottom w:val="nil"/>
          <w:right w:val="nil"/>
          <w:between w:val="nil"/>
        </w:pBdr>
        <w:ind w:left="810" w:hanging="360"/>
      </w:pPr>
      <w:r>
        <w:rPr>
          <w:rtl/>
        </w:rPr>
        <w:t xml:space="preserve">מכרז זה הוא מכרז מבוסס-תפוקות. התגמול בו מורכב מארבעה רכיבים: רכיב </w:t>
      </w:r>
      <w:r>
        <w:rPr>
          <w:b/>
          <w:rtl/>
        </w:rPr>
        <w:t xml:space="preserve">התשתיות </w:t>
      </w:r>
      <w:r>
        <w:rPr>
          <w:rtl/>
        </w:rPr>
        <w:t xml:space="preserve">(עלות רבעונית קבועה למתן שירותים קבועים, ס' 3.3); רכיב </w:t>
      </w:r>
      <w:r>
        <w:rPr>
          <w:b/>
          <w:rtl/>
        </w:rPr>
        <w:t xml:space="preserve">המחקר </w:t>
      </w:r>
      <w:r>
        <w:rPr>
          <w:rtl/>
        </w:rPr>
        <w:t xml:space="preserve">(מספר מהלכי ההערכה שבוצעו והיקפם, ס' 3.7); רכיב </w:t>
      </w:r>
      <w:r>
        <w:rPr>
          <w:b/>
          <w:rtl/>
        </w:rPr>
        <w:t>האיסוף</w:t>
      </w:r>
      <w:r>
        <w:t xml:space="preserve"> (</w:t>
      </w:r>
      <w:r>
        <w:rPr>
          <w:rtl/>
        </w:rPr>
        <w:t xml:space="preserve">היקף וסוג איסוף המידע שיבוצע בכל מחקר, ס' 3.5); ורכיב </w:t>
      </w:r>
      <w:r>
        <w:rPr>
          <w:b/>
          <w:rtl/>
        </w:rPr>
        <w:t xml:space="preserve">התוצרים </w:t>
      </w:r>
      <w:r>
        <w:rPr>
          <w:rtl/>
        </w:rPr>
        <w:t>(היקף וסוג התוצרים אשר יפותחו בסופו של מחקר, ס' 3.6). בנוסף, כולל המכרז רכיב ל</w:t>
      </w:r>
      <w:r>
        <w:rPr>
          <w:b/>
          <w:rtl/>
        </w:rPr>
        <w:t xml:space="preserve">החזר תשומות </w:t>
      </w:r>
      <w:r>
        <w:rPr>
          <w:rtl/>
        </w:rPr>
        <w:t>על רכש של שירותים נלווים, כמפורט בס' 3.8, ורכיב ל</w:t>
      </w:r>
      <w:r>
        <w:rPr>
          <w:b/>
          <w:rtl/>
        </w:rPr>
        <w:t>תגמול מבוסס תוצאות</w:t>
      </w:r>
      <w:r>
        <w:rPr>
          <w:rtl/>
        </w:rPr>
        <w:t xml:space="preserve"> על השפעה משמעותית שהיתה להערכה, כמפורט בסעיף 5.2. להלן מבנה התגמול הכולל לזוכה במכרז:</w:t>
      </w:r>
    </w:p>
    <w:p w:rsidR="00CE5655" w:rsidRDefault="00150B12">
      <w:pPr>
        <w:pBdr>
          <w:top w:val="nil"/>
          <w:left w:val="nil"/>
          <w:bottom w:val="nil"/>
          <w:right w:val="nil"/>
          <w:between w:val="nil"/>
        </w:pBdr>
        <w:ind w:left="708" w:firstLine="0"/>
      </w:pPr>
      <w:r>
        <w:rPr>
          <w:noProof/>
          <w:lang w:val="en-US"/>
        </w:rPr>
        <mc:AlternateContent>
          <mc:Choice Requires="wpg">
            <w:drawing>
              <wp:inline distT="114300" distB="114300" distL="114300" distR="114300">
                <wp:extent cx="5693093" cy="3858541"/>
                <wp:effectExtent l="0" t="0" r="0" b="0"/>
                <wp:docPr id="1" name=""/>
                <wp:cNvGraphicFramePr/>
                <a:graphic xmlns:a="http://schemas.openxmlformats.org/drawingml/2006/main">
                  <a:graphicData uri="http://schemas.microsoft.com/office/word/2010/wordprocessingGroup">
                    <wpg:wgp>
                      <wpg:cNvGrpSpPr/>
                      <wpg:grpSpPr>
                        <a:xfrm>
                          <a:off x="0" y="0"/>
                          <a:ext cx="5693093" cy="3858541"/>
                          <a:chOff x="2489125" y="1132125"/>
                          <a:chExt cx="5431375" cy="3680000"/>
                        </a:xfrm>
                      </wpg:grpSpPr>
                      <wps:wsp>
                        <wps:cNvPr id="2" name="מלבן 2"/>
                        <wps:cNvSpPr/>
                        <wps:spPr>
                          <a:xfrm>
                            <a:off x="3692625" y="4056750"/>
                            <a:ext cx="4223100" cy="750600"/>
                          </a:xfrm>
                          <a:prstGeom prst="rect">
                            <a:avLst/>
                          </a:prstGeom>
                          <a:solidFill>
                            <a:srgbClr val="CFE2F3"/>
                          </a:solidFill>
                          <a:ln w="9525" cap="flat" cmpd="sng">
                            <a:solidFill>
                              <a:srgbClr val="000000"/>
                            </a:solidFill>
                            <a:prstDash val="solid"/>
                            <a:round/>
                            <a:headEnd type="none" w="sm" len="sm"/>
                            <a:tailEnd type="none" w="sm" len="sm"/>
                          </a:ln>
                        </wps:spPr>
                        <wps:txbx>
                          <w:txbxContent>
                            <w:p w:rsidR="00CE5655" w:rsidRDefault="00150B12">
                              <w:pPr>
                                <w:spacing w:after="0" w:line="240" w:lineRule="auto"/>
                                <w:ind w:left="0" w:firstLine="0"/>
                                <w:jc w:val="center"/>
                                <w:textDirection w:val="tbRl"/>
                              </w:pPr>
                              <w:r>
                                <w:rPr>
                                  <w:rFonts w:ascii="Arial" w:eastAsia="Arial" w:hAnsi="Arial" w:cs="Arial"/>
                                  <w:b/>
                                  <w:bCs/>
                                  <w:color w:val="000000"/>
                                  <w:sz w:val="28"/>
                                  <w:szCs w:val="28"/>
                                  <w:rtl/>
                                </w:rPr>
                                <w:t>עלות</w:t>
                              </w:r>
                              <w:r>
                                <w:rPr>
                                  <w:rFonts w:ascii="Arial" w:eastAsia="Arial" w:hAnsi="Arial" w:cs="Arial"/>
                                  <w:b/>
                                  <w:color w:val="000000"/>
                                  <w:sz w:val="28"/>
                                </w:rPr>
                                <w:t xml:space="preserve"> </w:t>
                              </w:r>
                              <w:r>
                                <w:rPr>
                                  <w:rFonts w:ascii="Arial" w:eastAsia="Arial" w:hAnsi="Arial" w:cs="Arial"/>
                                  <w:b/>
                                  <w:bCs/>
                                  <w:color w:val="000000"/>
                                  <w:sz w:val="28"/>
                                  <w:szCs w:val="28"/>
                                  <w:rtl/>
                                </w:rPr>
                                <w:t>רבעונית</w:t>
                              </w:r>
                              <w:r>
                                <w:rPr>
                                  <w:rFonts w:ascii="Arial" w:eastAsia="Arial" w:hAnsi="Arial" w:cs="Arial"/>
                                  <w:b/>
                                  <w:color w:val="000000"/>
                                  <w:sz w:val="28"/>
                                </w:rPr>
                                <w:t xml:space="preserve"> </w:t>
                              </w:r>
                              <w:r>
                                <w:rPr>
                                  <w:rFonts w:ascii="Arial" w:eastAsia="Arial" w:hAnsi="Arial" w:cs="Arial"/>
                                  <w:b/>
                                  <w:bCs/>
                                  <w:color w:val="000000"/>
                                  <w:sz w:val="28"/>
                                  <w:szCs w:val="28"/>
                                  <w:rtl/>
                                </w:rPr>
                                <w:t>קבועה</w:t>
                              </w:r>
                              <w:r>
                                <w:rPr>
                                  <w:rFonts w:ascii="Arial" w:eastAsia="Arial" w:hAnsi="Arial" w:cs="Arial"/>
                                  <w:b/>
                                  <w:color w:val="000000"/>
                                  <w:sz w:val="28"/>
                                </w:rPr>
                                <w:t xml:space="preserve"> (</w:t>
                              </w:r>
                              <w:r>
                                <w:rPr>
                                  <w:rFonts w:ascii="Arial" w:eastAsia="Arial" w:hAnsi="Arial" w:cs="Arial"/>
                                  <w:b/>
                                  <w:bCs/>
                                  <w:color w:val="000000"/>
                                  <w:sz w:val="28"/>
                                  <w:szCs w:val="28"/>
                                  <w:rtl/>
                                </w:rPr>
                                <w:t>רכיב</w:t>
                              </w:r>
                              <w:r>
                                <w:rPr>
                                  <w:rFonts w:ascii="Arial" w:eastAsia="Arial" w:hAnsi="Arial" w:cs="Arial"/>
                                  <w:b/>
                                  <w:color w:val="000000"/>
                                  <w:sz w:val="28"/>
                                </w:rPr>
                                <w:t xml:space="preserve"> </w:t>
                              </w:r>
                              <w:r>
                                <w:rPr>
                                  <w:rFonts w:ascii="Arial" w:eastAsia="Arial" w:hAnsi="Arial" w:cs="Arial"/>
                                  <w:b/>
                                  <w:bCs/>
                                  <w:color w:val="000000"/>
                                  <w:sz w:val="28"/>
                                  <w:szCs w:val="28"/>
                                  <w:rtl/>
                                </w:rPr>
                                <w:t>התשתיות</w:t>
                              </w:r>
                              <w:r>
                                <w:rPr>
                                  <w:rFonts w:ascii="Arial" w:eastAsia="Arial" w:hAnsi="Arial" w:cs="Arial"/>
                                  <w:b/>
                                  <w:color w:val="000000"/>
                                  <w:sz w:val="28"/>
                                </w:rPr>
                                <w:t>)</w:t>
                              </w:r>
                            </w:p>
                          </w:txbxContent>
                        </wps:txbx>
                        <wps:bodyPr spcFirstLastPara="1" wrap="square" lIns="91425" tIns="91425" rIns="91425" bIns="91425" anchor="ctr" anchorCtr="0">
                          <a:noAutofit/>
                        </wps:bodyPr>
                      </wps:wsp>
                      <wps:wsp>
                        <wps:cNvPr id="3" name="מלבן 3"/>
                        <wps:cNvSpPr/>
                        <wps:spPr>
                          <a:xfrm>
                            <a:off x="2731950" y="2021425"/>
                            <a:ext cx="5183700" cy="1901400"/>
                          </a:xfrm>
                          <a:prstGeom prst="rect">
                            <a:avLst/>
                          </a:prstGeom>
                          <a:solidFill>
                            <a:srgbClr val="CFE2F3"/>
                          </a:solidFill>
                          <a:ln w="9525" cap="flat" cmpd="sng">
                            <a:solidFill>
                              <a:srgbClr val="000000"/>
                            </a:solidFill>
                            <a:prstDash val="solid"/>
                            <a:round/>
                            <a:headEnd type="none" w="sm" len="sm"/>
                            <a:tailEnd type="none" w="sm" len="sm"/>
                          </a:ln>
                        </wps:spPr>
                        <wps:txbx>
                          <w:txbxContent>
                            <w:p w:rsidR="00CE5655" w:rsidRDefault="00150B12">
                              <w:pPr>
                                <w:spacing w:after="0" w:line="240" w:lineRule="auto"/>
                                <w:ind w:left="0" w:firstLine="0"/>
                                <w:jc w:val="center"/>
                                <w:textDirection w:val="tbRl"/>
                              </w:pPr>
                              <w:r>
                                <w:rPr>
                                  <w:rFonts w:ascii="Arial" w:eastAsia="Arial" w:hAnsi="Arial" w:cs="Arial"/>
                                  <w:b/>
                                  <w:bCs/>
                                  <w:color w:val="000000"/>
                                  <w:sz w:val="28"/>
                                  <w:szCs w:val="28"/>
                                  <w:rtl/>
                                </w:rPr>
                                <w:t>עלות</w:t>
                              </w:r>
                              <w:r>
                                <w:rPr>
                                  <w:rFonts w:ascii="Arial" w:eastAsia="Arial" w:hAnsi="Arial" w:cs="Arial"/>
                                  <w:b/>
                                  <w:color w:val="000000"/>
                                  <w:sz w:val="28"/>
                                </w:rPr>
                                <w:t xml:space="preserve"> </w:t>
                              </w:r>
                              <w:r>
                                <w:rPr>
                                  <w:rFonts w:ascii="Arial" w:eastAsia="Arial" w:hAnsi="Arial" w:cs="Arial"/>
                                  <w:b/>
                                  <w:bCs/>
                                  <w:color w:val="000000"/>
                                  <w:sz w:val="28"/>
                                  <w:szCs w:val="28"/>
                                  <w:rtl/>
                                </w:rPr>
                                <w:t>רבעונית</w:t>
                              </w:r>
                              <w:r>
                                <w:rPr>
                                  <w:rFonts w:ascii="Arial" w:eastAsia="Arial" w:hAnsi="Arial" w:cs="Arial"/>
                                  <w:b/>
                                  <w:color w:val="000000"/>
                                  <w:sz w:val="28"/>
                                </w:rPr>
                                <w:t xml:space="preserve"> </w:t>
                              </w:r>
                              <w:r>
                                <w:rPr>
                                  <w:rFonts w:ascii="Arial" w:eastAsia="Arial" w:hAnsi="Arial" w:cs="Arial"/>
                                  <w:b/>
                                  <w:bCs/>
                                  <w:color w:val="000000"/>
                                  <w:sz w:val="28"/>
                                  <w:szCs w:val="28"/>
                                  <w:rtl/>
                                </w:rPr>
                                <w:t>משתנה</w:t>
                              </w:r>
                              <w:r>
                                <w:rPr>
                                  <w:rFonts w:ascii="Arial" w:eastAsia="Arial" w:hAnsi="Arial" w:cs="Arial"/>
                                  <w:b/>
                                  <w:color w:val="000000"/>
                                  <w:sz w:val="28"/>
                                </w:rPr>
                                <w:t xml:space="preserve"> (</w:t>
                              </w:r>
                              <w:r>
                                <w:rPr>
                                  <w:rFonts w:ascii="Arial" w:eastAsia="Arial" w:hAnsi="Arial" w:cs="Arial"/>
                                  <w:b/>
                                  <w:bCs/>
                                  <w:color w:val="000000"/>
                                  <w:sz w:val="28"/>
                                  <w:szCs w:val="28"/>
                                  <w:rtl/>
                                </w:rPr>
                                <w:t>הפעלת</w:t>
                              </w:r>
                              <w:r>
                                <w:rPr>
                                  <w:rFonts w:ascii="Arial" w:eastAsia="Arial" w:hAnsi="Arial" w:cs="Arial"/>
                                  <w:b/>
                                  <w:color w:val="000000"/>
                                  <w:sz w:val="28"/>
                                </w:rPr>
                                <w:t xml:space="preserve"> </w:t>
                              </w:r>
                              <w:r>
                                <w:rPr>
                                  <w:rFonts w:ascii="Arial" w:eastAsia="Arial" w:hAnsi="Arial" w:cs="Arial"/>
                                  <w:b/>
                                  <w:bCs/>
                                  <w:color w:val="000000"/>
                                  <w:sz w:val="28"/>
                                  <w:szCs w:val="28"/>
                                  <w:rtl/>
                                </w:rPr>
                                <w:t>מחקרים</w:t>
                              </w:r>
                              <w:r>
                                <w:rPr>
                                  <w:rFonts w:ascii="Arial" w:eastAsia="Arial" w:hAnsi="Arial" w:cs="Arial"/>
                                  <w:b/>
                                  <w:color w:val="000000"/>
                                  <w:sz w:val="28"/>
                                </w:rPr>
                                <w:t>)</w:t>
                              </w:r>
                            </w:p>
                          </w:txbxContent>
                        </wps:txbx>
                        <wps:bodyPr spcFirstLastPara="1" wrap="square" lIns="91425" tIns="91425" rIns="91425" bIns="91425" anchor="t" anchorCtr="0">
                          <a:noAutofit/>
                        </wps:bodyPr>
                      </wps:wsp>
                      <wps:wsp>
                        <wps:cNvPr id="4" name="מלבן 4"/>
                        <wps:cNvSpPr/>
                        <wps:spPr>
                          <a:xfrm>
                            <a:off x="4040285" y="3359273"/>
                            <a:ext cx="3348000" cy="383400"/>
                          </a:xfrm>
                          <a:prstGeom prst="rect">
                            <a:avLst/>
                          </a:prstGeom>
                          <a:solidFill>
                            <a:srgbClr val="FF9900"/>
                          </a:solidFill>
                          <a:ln w="9525" cap="flat" cmpd="sng">
                            <a:solidFill>
                              <a:srgbClr val="000000"/>
                            </a:solidFill>
                            <a:prstDash val="solid"/>
                            <a:round/>
                            <a:headEnd type="none" w="sm" len="sm"/>
                            <a:tailEnd type="none" w="sm" len="sm"/>
                          </a:ln>
                        </wps:spPr>
                        <wps:txbx>
                          <w:txbxContent>
                            <w:p w:rsidR="00CE5655" w:rsidRDefault="00150B12">
                              <w:pPr>
                                <w:spacing w:after="0" w:line="240" w:lineRule="auto"/>
                                <w:ind w:left="0" w:firstLine="0"/>
                                <w:jc w:val="center"/>
                                <w:textDirection w:val="tbRl"/>
                              </w:pPr>
                              <w:r>
                                <w:rPr>
                                  <w:rFonts w:ascii="Arial" w:eastAsia="Arial" w:hAnsi="Arial" w:cs="Arial"/>
                                  <w:color w:val="000000"/>
                                  <w:sz w:val="26"/>
                                  <w:szCs w:val="26"/>
                                  <w:rtl/>
                                </w:rPr>
                                <w:t>היקף</w:t>
                              </w:r>
                              <w:r>
                                <w:rPr>
                                  <w:rFonts w:ascii="Arial" w:eastAsia="Arial" w:hAnsi="Arial" w:cs="Arial"/>
                                  <w:color w:val="000000"/>
                                  <w:sz w:val="26"/>
                                </w:rPr>
                                <w:t xml:space="preserve"> </w:t>
                              </w:r>
                              <w:r>
                                <w:rPr>
                                  <w:rFonts w:ascii="Arial" w:eastAsia="Arial" w:hAnsi="Arial" w:cs="Arial"/>
                                  <w:color w:val="000000"/>
                                  <w:sz w:val="26"/>
                                  <w:szCs w:val="26"/>
                                  <w:rtl/>
                                </w:rPr>
                                <w:t>המחקרים</w:t>
                              </w:r>
                              <w:r>
                                <w:rPr>
                                  <w:rFonts w:ascii="Arial" w:eastAsia="Arial" w:hAnsi="Arial" w:cs="Arial"/>
                                  <w:color w:val="000000"/>
                                  <w:sz w:val="26"/>
                                </w:rPr>
                                <w:t xml:space="preserve"> (</w:t>
                              </w:r>
                              <w:r>
                                <w:rPr>
                                  <w:rFonts w:ascii="Arial" w:eastAsia="Arial" w:hAnsi="Arial" w:cs="Arial"/>
                                  <w:color w:val="000000"/>
                                  <w:sz w:val="26"/>
                                  <w:szCs w:val="26"/>
                                  <w:rtl/>
                                </w:rPr>
                                <w:t>רכיב</w:t>
                              </w:r>
                              <w:r>
                                <w:rPr>
                                  <w:rFonts w:ascii="Arial" w:eastAsia="Arial" w:hAnsi="Arial" w:cs="Arial"/>
                                  <w:color w:val="000000"/>
                                  <w:sz w:val="26"/>
                                </w:rPr>
                                <w:t xml:space="preserve"> </w:t>
                              </w:r>
                              <w:r>
                                <w:rPr>
                                  <w:rFonts w:ascii="Arial" w:eastAsia="Arial" w:hAnsi="Arial" w:cs="Arial"/>
                                  <w:color w:val="000000"/>
                                  <w:sz w:val="26"/>
                                  <w:szCs w:val="26"/>
                                  <w:rtl/>
                                </w:rPr>
                                <w:t>המחקר</w:t>
                              </w:r>
                              <w:r>
                                <w:rPr>
                                  <w:rFonts w:ascii="Arial" w:eastAsia="Arial" w:hAnsi="Arial" w:cs="Arial"/>
                                  <w:color w:val="000000"/>
                                  <w:sz w:val="26"/>
                                </w:rPr>
                                <w:t>)</w:t>
                              </w:r>
                            </w:p>
                          </w:txbxContent>
                        </wps:txbx>
                        <wps:bodyPr spcFirstLastPara="1" wrap="square" lIns="91425" tIns="91425" rIns="91425" bIns="91425" anchor="ctr" anchorCtr="0">
                          <a:noAutofit/>
                        </wps:bodyPr>
                      </wps:wsp>
                      <wps:wsp>
                        <wps:cNvPr id="5" name="מלבן 5"/>
                        <wps:cNvSpPr/>
                        <wps:spPr>
                          <a:xfrm>
                            <a:off x="4040285" y="2910511"/>
                            <a:ext cx="3348000" cy="383400"/>
                          </a:xfrm>
                          <a:prstGeom prst="rect">
                            <a:avLst/>
                          </a:prstGeom>
                          <a:solidFill>
                            <a:srgbClr val="FF9900"/>
                          </a:solidFill>
                          <a:ln w="9525" cap="flat" cmpd="sng">
                            <a:solidFill>
                              <a:srgbClr val="000000"/>
                            </a:solidFill>
                            <a:prstDash val="solid"/>
                            <a:round/>
                            <a:headEnd type="none" w="sm" len="sm"/>
                            <a:tailEnd type="none" w="sm" len="sm"/>
                          </a:ln>
                        </wps:spPr>
                        <wps:txbx>
                          <w:txbxContent>
                            <w:p w:rsidR="00CE5655" w:rsidRDefault="00150B12">
                              <w:pPr>
                                <w:spacing w:after="0" w:line="240" w:lineRule="auto"/>
                                <w:ind w:left="0" w:firstLine="0"/>
                                <w:jc w:val="center"/>
                                <w:textDirection w:val="tbRl"/>
                              </w:pPr>
                              <w:r>
                                <w:rPr>
                                  <w:rFonts w:ascii="Arial" w:eastAsia="Arial" w:hAnsi="Arial" w:cs="Arial"/>
                                  <w:color w:val="000000"/>
                                  <w:sz w:val="26"/>
                                  <w:szCs w:val="26"/>
                                  <w:rtl/>
                                </w:rPr>
                                <w:t>היקף</w:t>
                              </w:r>
                              <w:r>
                                <w:rPr>
                                  <w:rFonts w:ascii="Arial" w:eastAsia="Arial" w:hAnsi="Arial" w:cs="Arial"/>
                                  <w:color w:val="000000"/>
                                  <w:sz w:val="26"/>
                                </w:rPr>
                                <w:t xml:space="preserve"> </w:t>
                              </w:r>
                              <w:r>
                                <w:rPr>
                                  <w:rFonts w:ascii="Arial" w:eastAsia="Arial" w:hAnsi="Arial" w:cs="Arial"/>
                                  <w:color w:val="000000"/>
                                  <w:sz w:val="26"/>
                                  <w:szCs w:val="26"/>
                                  <w:rtl/>
                                </w:rPr>
                                <w:t>איסוף</w:t>
                              </w:r>
                              <w:r>
                                <w:rPr>
                                  <w:rFonts w:ascii="Arial" w:eastAsia="Arial" w:hAnsi="Arial" w:cs="Arial"/>
                                  <w:color w:val="000000"/>
                                  <w:sz w:val="26"/>
                                </w:rPr>
                                <w:t xml:space="preserve"> </w:t>
                              </w:r>
                              <w:r>
                                <w:rPr>
                                  <w:rFonts w:ascii="Arial" w:eastAsia="Arial" w:hAnsi="Arial" w:cs="Arial"/>
                                  <w:color w:val="000000"/>
                                  <w:sz w:val="26"/>
                                  <w:szCs w:val="26"/>
                                  <w:rtl/>
                                </w:rPr>
                                <w:t>המידע</w:t>
                              </w:r>
                              <w:r>
                                <w:rPr>
                                  <w:rFonts w:ascii="Arial" w:eastAsia="Arial" w:hAnsi="Arial" w:cs="Arial"/>
                                  <w:color w:val="000000"/>
                                  <w:sz w:val="26"/>
                                </w:rPr>
                                <w:t xml:space="preserve"> (</w:t>
                              </w:r>
                              <w:r>
                                <w:rPr>
                                  <w:rFonts w:ascii="Arial" w:eastAsia="Arial" w:hAnsi="Arial" w:cs="Arial"/>
                                  <w:color w:val="000000"/>
                                  <w:sz w:val="26"/>
                                  <w:szCs w:val="26"/>
                                  <w:rtl/>
                                </w:rPr>
                                <w:t>רכיב</w:t>
                              </w:r>
                              <w:r>
                                <w:rPr>
                                  <w:rFonts w:ascii="Arial" w:eastAsia="Arial" w:hAnsi="Arial" w:cs="Arial"/>
                                  <w:color w:val="000000"/>
                                  <w:sz w:val="26"/>
                                </w:rPr>
                                <w:t xml:space="preserve"> </w:t>
                              </w:r>
                              <w:r>
                                <w:rPr>
                                  <w:rFonts w:ascii="Arial" w:eastAsia="Arial" w:hAnsi="Arial" w:cs="Arial"/>
                                  <w:color w:val="000000"/>
                                  <w:sz w:val="26"/>
                                  <w:szCs w:val="26"/>
                                  <w:rtl/>
                                </w:rPr>
                                <w:t>האיסוף</w:t>
                              </w:r>
                              <w:r>
                                <w:rPr>
                                  <w:rFonts w:ascii="Arial" w:eastAsia="Arial" w:hAnsi="Arial" w:cs="Arial"/>
                                  <w:color w:val="000000"/>
                                  <w:sz w:val="26"/>
                                </w:rPr>
                                <w:t>)</w:t>
                              </w:r>
                            </w:p>
                          </w:txbxContent>
                        </wps:txbx>
                        <wps:bodyPr spcFirstLastPara="1" wrap="square" lIns="91425" tIns="91425" rIns="91425" bIns="91425" anchor="ctr" anchorCtr="0">
                          <a:noAutofit/>
                        </wps:bodyPr>
                      </wps:wsp>
                      <wps:wsp>
                        <wps:cNvPr id="6" name="מלבן 6"/>
                        <wps:cNvSpPr/>
                        <wps:spPr>
                          <a:xfrm>
                            <a:off x="4040285" y="2461750"/>
                            <a:ext cx="3348000" cy="383400"/>
                          </a:xfrm>
                          <a:prstGeom prst="rect">
                            <a:avLst/>
                          </a:prstGeom>
                          <a:solidFill>
                            <a:srgbClr val="FF9900"/>
                          </a:solidFill>
                          <a:ln w="9525" cap="flat" cmpd="sng">
                            <a:solidFill>
                              <a:srgbClr val="000000"/>
                            </a:solidFill>
                            <a:prstDash val="solid"/>
                            <a:round/>
                            <a:headEnd type="none" w="sm" len="sm"/>
                            <a:tailEnd type="none" w="sm" len="sm"/>
                          </a:ln>
                        </wps:spPr>
                        <wps:txbx>
                          <w:txbxContent>
                            <w:p w:rsidR="00CE5655" w:rsidRDefault="00150B12">
                              <w:pPr>
                                <w:spacing w:after="0" w:line="240" w:lineRule="auto"/>
                                <w:ind w:left="0" w:firstLine="0"/>
                                <w:jc w:val="center"/>
                                <w:textDirection w:val="tbRl"/>
                              </w:pPr>
                              <w:r>
                                <w:rPr>
                                  <w:rFonts w:ascii="Arial" w:eastAsia="Arial" w:hAnsi="Arial" w:cs="Arial"/>
                                  <w:color w:val="000000"/>
                                  <w:sz w:val="26"/>
                                  <w:szCs w:val="26"/>
                                  <w:rtl/>
                                </w:rPr>
                                <w:t>כמות</w:t>
                              </w:r>
                              <w:r>
                                <w:rPr>
                                  <w:rFonts w:ascii="Arial" w:eastAsia="Arial" w:hAnsi="Arial" w:cs="Arial"/>
                                  <w:color w:val="000000"/>
                                  <w:sz w:val="26"/>
                                </w:rPr>
                                <w:t xml:space="preserve"> </w:t>
                              </w:r>
                              <w:r>
                                <w:rPr>
                                  <w:rFonts w:ascii="Arial" w:eastAsia="Arial" w:hAnsi="Arial" w:cs="Arial"/>
                                  <w:color w:val="000000"/>
                                  <w:sz w:val="26"/>
                                  <w:szCs w:val="26"/>
                                  <w:rtl/>
                                </w:rPr>
                                <w:t>וסוג</w:t>
                              </w:r>
                              <w:r>
                                <w:rPr>
                                  <w:rFonts w:ascii="Arial" w:eastAsia="Arial" w:hAnsi="Arial" w:cs="Arial"/>
                                  <w:color w:val="000000"/>
                                  <w:sz w:val="26"/>
                                </w:rPr>
                                <w:t xml:space="preserve"> </w:t>
                              </w:r>
                              <w:r>
                                <w:rPr>
                                  <w:rFonts w:ascii="Arial" w:eastAsia="Arial" w:hAnsi="Arial" w:cs="Arial"/>
                                  <w:color w:val="000000"/>
                                  <w:sz w:val="26"/>
                                  <w:szCs w:val="26"/>
                                  <w:rtl/>
                                </w:rPr>
                                <w:t>התוצרים</w:t>
                              </w:r>
                              <w:r>
                                <w:rPr>
                                  <w:rFonts w:ascii="Arial" w:eastAsia="Arial" w:hAnsi="Arial" w:cs="Arial"/>
                                  <w:color w:val="000000"/>
                                  <w:sz w:val="26"/>
                                </w:rPr>
                                <w:t xml:space="preserve"> (</w:t>
                              </w:r>
                              <w:r>
                                <w:rPr>
                                  <w:rFonts w:ascii="Arial" w:eastAsia="Arial" w:hAnsi="Arial" w:cs="Arial"/>
                                  <w:color w:val="000000"/>
                                  <w:sz w:val="26"/>
                                  <w:szCs w:val="26"/>
                                  <w:rtl/>
                                </w:rPr>
                                <w:t>רכיב</w:t>
                              </w:r>
                              <w:r>
                                <w:rPr>
                                  <w:rFonts w:ascii="Arial" w:eastAsia="Arial" w:hAnsi="Arial" w:cs="Arial"/>
                                  <w:color w:val="000000"/>
                                  <w:sz w:val="26"/>
                                </w:rPr>
                                <w:t xml:space="preserve"> </w:t>
                              </w:r>
                              <w:r>
                                <w:rPr>
                                  <w:rFonts w:ascii="Arial" w:eastAsia="Arial" w:hAnsi="Arial" w:cs="Arial"/>
                                  <w:color w:val="000000"/>
                                  <w:sz w:val="26"/>
                                  <w:szCs w:val="26"/>
                                  <w:rtl/>
                                </w:rPr>
                                <w:t>התוצרים</w:t>
                              </w:r>
                              <w:r>
                                <w:rPr>
                                  <w:rFonts w:ascii="Arial" w:eastAsia="Arial" w:hAnsi="Arial" w:cs="Arial"/>
                                  <w:color w:val="000000"/>
                                  <w:sz w:val="26"/>
                                </w:rPr>
                                <w:t>)</w:t>
                              </w:r>
                            </w:p>
                          </w:txbxContent>
                        </wps:txbx>
                        <wps:bodyPr spcFirstLastPara="1" wrap="square" lIns="91425" tIns="91425" rIns="91425" bIns="91425" anchor="ctr" anchorCtr="0">
                          <a:noAutofit/>
                        </wps:bodyPr>
                      </wps:wsp>
                      <wps:wsp>
                        <wps:cNvPr id="7" name="מלבן 7"/>
                        <wps:cNvSpPr/>
                        <wps:spPr>
                          <a:xfrm>
                            <a:off x="2731950" y="4056750"/>
                            <a:ext cx="900600" cy="750600"/>
                          </a:xfrm>
                          <a:prstGeom prst="rect">
                            <a:avLst/>
                          </a:prstGeom>
                          <a:solidFill>
                            <a:srgbClr val="CFE2F3"/>
                          </a:solidFill>
                          <a:ln w="9525" cap="flat" cmpd="sng">
                            <a:solidFill>
                              <a:srgbClr val="000000"/>
                            </a:solidFill>
                            <a:prstDash val="solid"/>
                            <a:round/>
                            <a:headEnd type="none" w="sm" len="sm"/>
                            <a:tailEnd type="none" w="sm" len="sm"/>
                          </a:ln>
                        </wps:spPr>
                        <wps:txbx>
                          <w:txbxContent>
                            <w:p w:rsidR="00CE5655" w:rsidRDefault="00150B12">
                              <w:pPr>
                                <w:spacing w:after="0" w:line="240" w:lineRule="auto"/>
                                <w:ind w:left="0" w:firstLine="0"/>
                                <w:jc w:val="center"/>
                                <w:textDirection w:val="tbRl"/>
                              </w:pPr>
                              <w:r>
                                <w:rPr>
                                  <w:rFonts w:ascii="Arial" w:eastAsia="Arial" w:hAnsi="Arial" w:cs="Arial"/>
                                  <w:color w:val="000000"/>
                                  <w:sz w:val="28"/>
                                  <w:szCs w:val="28"/>
                                  <w:rtl/>
                                </w:rPr>
                                <w:t>החזר</w:t>
                              </w:r>
                              <w:r>
                                <w:rPr>
                                  <w:rFonts w:ascii="Arial" w:eastAsia="Arial" w:hAnsi="Arial" w:cs="Arial"/>
                                  <w:color w:val="000000"/>
                                  <w:sz w:val="28"/>
                                </w:rPr>
                                <w:t xml:space="preserve"> </w:t>
                              </w:r>
                              <w:r>
                                <w:rPr>
                                  <w:rFonts w:ascii="Arial" w:eastAsia="Arial" w:hAnsi="Arial" w:cs="Arial"/>
                                  <w:color w:val="000000"/>
                                  <w:sz w:val="28"/>
                                  <w:szCs w:val="28"/>
                                  <w:rtl/>
                                </w:rPr>
                                <w:t>תשומות</w:t>
                              </w:r>
                            </w:p>
                          </w:txbxContent>
                        </wps:txbx>
                        <wps:bodyPr spcFirstLastPara="1" wrap="square" lIns="91425" tIns="91425" rIns="91425" bIns="91425" anchor="ctr" anchorCtr="0">
                          <a:noAutofit/>
                        </wps:bodyPr>
                      </wps:wsp>
                      <wps:wsp>
                        <wps:cNvPr id="8" name="מלבן 8"/>
                        <wps:cNvSpPr/>
                        <wps:spPr>
                          <a:xfrm>
                            <a:off x="2732025" y="1136900"/>
                            <a:ext cx="5183700" cy="750600"/>
                          </a:xfrm>
                          <a:prstGeom prst="rect">
                            <a:avLst/>
                          </a:prstGeom>
                          <a:solidFill>
                            <a:srgbClr val="CFE2F3"/>
                          </a:solidFill>
                          <a:ln w="9525" cap="flat" cmpd="sng">
                            <a:solidFill>
                              <a:srgbClr val="000000"/>
                            </a:solidFill>
                            <a:prstDash val="solid"/>
                            <a:round/>
                            <a:headEnd type="none" w="sm" len="sm"/>
                            <a:tailEnd type="none" w="sm" len="sm"/>
                          </a:ln>
                        </wps:spPr>
                        <wps:txbx>
                          <w:txbxContent>
                            <w:p w:rsidR="00CE5655" w:rsidRDefault="00150B12">
                              <w:pPr>
                                <w:spacing w:after="0" w:line="240" w:lineRule="auto"/>
                                <w:ind w:left="0" w:firstLine="0"/>
                                <w:jc w:val="center"/>
                                <w:textDirection w:val="tbRl"/>
                              </w:pPr>
                              <w:r>
                                <w:rPr>
                                  <w:rFonts w:ascii="Arial" w:eastAsia="Arial" w:hAnsi="Arial" w:cs="Arial"/>
                                  <w:b/>
                                  <w:bCs/>
                                  <w:color w:val="000000"/>
                                  <w:sz w:val="28"/>
                                  <w:szCs w:val="28"/>
                                  <w:rtl/>
                                </w:rPr>
                                <w:t>תגמול</w:t>
                              </w:r>
                              <w:r>
                                <w:rPr>
                                  <w:rFonts w:ascii="Arial" w:eastAsia="Arial" w:hAnsi="Arial" w:cs="Arial"/>
                                  <w:b/>
                                  <w:color w:val="000000"/>
                                  <w:sz w:val="28"/>
                                </w:rPr>
                                <w:t xml:space="preserve"> </w:t>
                              </w:r>
                              <w:r>
                                <w:rPr>
                                  <w:rFonts w:ascii="Arial" w:eastAsia="Arial" w:hAnsi="Arial" w:cs="Arial"/>
                                  <w:b/>
                                  <w:bCs/>
                                  <w:color w:val="000000"/>
                                  <w:sz w:val="28"/>
                                  <w:szCs w:val="28"/>
                                  <w:rtl/>
                                </w:rPr>
                                <w:t>מבוסס</w:t>
                              </w:r>
                              <w:r>
                                <w:rPr>
                                  <w:rFonts w:ascii="Arial" w:eastAsia="Arial" w:hAnsi="Arial" w:cs="Arial"/>
                                  <w:b/>
                                  <w:color w:val="000000"/>
                                  <w:sz w:val="28"/>
                                </w:rPr>
                                <w:t xml:space="preserve"> </w:t>
                              </w:r>
                              <w:r>
                                <w:rPr>
                                  <w:rFonts w:ascii="Arial" w:eastAsia="Arial" w:hAnsi="Arial" w:cs="Arial"/>
                                  <w:b/>
                                  <w:bCs/>
                                  <w:color w:val="000000"/>
                                  <w:sz w:val="28"/>
                                  <w:szCs w:val="28"/>
                                  <w:rtl/>
                                </w:rPr>
                                <w:t>תוצאות</w:t>
                              </w:r>
                            </w:p>
                          </w:txbxContent>
                        </wps:txbx>
                        <wps:bodyPr spcFirstLastPara="1" wrap="square" lIns="91425" tIns="91425" rIns="91425" bIns="91425" anchor="ctr" anchorCtr="0">
                          <a:noAutofit/>
                        </wps:bodyPr>
                      </wps:wsp>
                      <wps:wsp>
                        <wps:cNvPr id="9" name="מלבן 9"/>
                        <wps:cNvSpPr/>
                        <wps:spPr>
                          <a:xfrm>
                            <a:off x="3172760" y="3359250"/>
                            <a:ext cx="813900" cy="383400"/>
                          </a:xfrm>
                          <a:prstGeom prst="rect">
                            <a:avLst/>
                          </a:prstGeom>
                          <a:solidFill>
                            <a:srgbClr val="FF9900"/>
                          </a:solidFill>
                          <a:ln w="9525" cap="flat" cmpd="sng">
                            <a:solidFill>
                              <a:srgbClr val="000000"/>
                            </a:solidFill>
                            <a:prstDash val="solid"/>
                            <a:round/>
                            <a:headEnd type="none" w="sm" len="sm"/>
                            <a:tailEnd type="none" w="sm" len="sm"/>
                          </a:ln>
                        </wps:spPr>
                        <wps:txbx>
                          <w:txbxContent>
                            <w:p w:rsidR="00CE5655" w:rsidRDefault="00150B12">
                              <w:pPr>
                                <w:spacing w:after="0" w:line="240" w:lineRule="auto"/>
                                <w:ind w:left="0" w:firstLine="0"/>
                                <w:jc w:val="center"/>
                                <w:textDirection w:val="tbRl"/>
                              </w:pPr>
                              <w:r>
                                <w:rPr>
                                  <w:rFonts w:ascii="Arial" w:eastAsia="Arial" w:hAnsi="Arial" w:cs="Arial"/>
                                  <w:color w:val="000000"/>
                                  <w:sz w:val="26"/>
                                  <w:szCs w:val="26"/>
                                  <w:rtl/>
                                </w:rPr>
                                <w:t>תוצאות</w:t>
                              </w:r>
                            </w:p>
                          </w:txbxContent>
                        </wps:txbx>
                        <wps:bodyPr spcFirstLastPara="1" wrap="square" lIns="91425" tIns="91425" rIns="91425" bIns="91425" anchor="ctr" anchorCtr="0">
                          <a:noAutofit/>
                        </wps:bodyPr>
                      </wps:wsp>
                      <wps:wsp>
                        <wps:cNvPr id="10" name="מחבר מרפקי 10"/>
                        <wps:cNvCnPr/>
                        <wps:spPr>
                          <a:xfrm>
                            <a:off x="2732025" y="1512200"/>
                            <a:ext cx="440700" cy="2038800"/>
                          </a:xfrm>
                          <a:prstGeom prst="bentConnector3">
                            <a:avLst>
                              <a:gd name="adj1" fmla="val -54033"/>
                            </a:avLst>
                          </a:prstGeom>
                          <a:noFill/>
                          <a:ln w="9525" cap="flat" cmpd="sng">
                            <a:solidFill>
                              <a:srgbClr val="000000"/>
                            </a:solidFill>
                            <a:prstDash val="solid"/>
                            <a:round/>
                            <a:headEnd type="stealth" w="med" len="med"/>
                            <a:tailEnd type="stealth" w="med" len="med"/>
                          </a:ln>
                        </wps:spPr>
                        <wps:bodyPr/>
                      </wps:wsp>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inline distB="114300" distT="114300" distL="114300" distR="114300">
                <wp:extent cx="5693093" cy="3858541"/>
                <wp:effectExtent b="0" l="0" r="0" t="0"/>
                <wp:docPr id="1" name="image12.png"/>
                <a:graphic>
                  <a:graphicData uri="http://schemas.openxmlformats.org/drawingml/2006/picture">
                    <pic:pic>
                      <pic:nvPicPr>
                        <pic:cNvPr id="0" name="image12.png"/>
                        <pic:cNvPicPr preferRelativeResize="0"/>
                      </pic:nvPicPr>
                      <pic:blipFill>
                        <a:blip r:embed="rId16"/>
                        <a:srcRect/>
                        <a:stretch>
                          <a:fillRect/>
                        </a:stretch>
                      </pic:blipFill>
                      <pic:spPr>
                        <a:xfrm>
                          <a:off x="0" y="0"/>
                          <a:ext cx="5693093" cy="3858541"/>
                        </a:xfrm>
                        <a:prstGeom prst="rect"/>
                        <a:ln/>
                      </pic:spPr>
                    </pic:pic>
                  </a:graphicData>
                </a:graphic>
              </wp:inline>
            </w:drawing>
          </mc:Fallback>
        </mc:AlternateContent>
      </w:r>
    </w:p>
    <w:p w:rsidR="00CE5655" w:rsidRDefault="00150B12">
      <w:pPr>
        <w:numPr>
          <w:ilvl w:val="1"/>
          <w:numId w:val="11"/>
        </w:numPr>
        <w:pBdr>
          <w:top w:val="nil"/>
          <w:left w:val="nil"/>
          <w:bottom w:val="nil"/>
          <w:right w:val="nil"/>
          <w:between w:val="nil"/>
        </w:pBdr>
        <w:ind w:left="810" w:hanging="360"/>
      </w:pPr>
      <w:r>
        <w:rPr>
          <w:b/>
          <w:rtl/>
        </w:rPr>
        <w:t xml:space="preserve">תגמול תוצאות </w:t>
      </w:r>
      <w:r>
        <w:rPr>
          <w:rtl/>
        </w:rPr>
        <w:t>ישולם על רכיב המחקר בלבד (ס' 3.7), ויעמוד על 15% מהעלות ששולמה על המחקר.  התגמול יתבסס על הגדרת מהלכי השינוי הנדרשים בעבודת המשרד בעקבות ההערכה, עליה יסכים צוות המחקר וראמ"ה (להלן: "</w:t>
      </w:r>
      <w:r>
        <w:rPr>
          <w:b/>
          <w:rtl/>
        </w:rPr>
        <w:t>כיוון השינוי הנדרש</w:t>
      </w:r>
      <w:r>
        <w:rPr>
          <w:rtl/>
        </w:rPr>
        <w:t xml:space="preserve">"). ככל שתגדיר ראמ"ה שברצונה לעקוב אחר מימוש השינויים הללו, על פי שיקול דעתה הבלעדי, יערוך הזוכה במכרז שתי בדיקות, לאחר חצי שנה ולאחר שנה מיום הגשת הדו"ח הסופי (ס' 3.6.6), לצורך הבנת השינויים שהוטמעו בתוכנית. ככל שמובילי התוכנית דיווחו באחת מהבדיקות, באופן בלתי מונחה, על שינויים מדידים במונחי משאבים ו/או נהלי עבודה אשר עולים בקנה אחד </w:t>
      </w:r>
      <w:r>
        <w:rPr>
          <w:rtl/>
        </w:rPr>
        <w:lastRenderedPageBreak/>
        <w:t xml:space="preserve">עם "כיוון השינוי הנדרש" - תוודא ראמ"ה שאכן נעשו שינויים, ובמידה ותחליט ראמ"ה שהשינוים אכן נעשו, תשולם תוספת של 15% על עלות רכיב המחקר. שינויים מדידים עשויים להיות הסטות תקציביות, שינוי שעות הוראה, הפצת חומרי לימוד חדשים, פרסום נהלים מעודכנים, הרחבת ההשקעה בתוכנית או ביטולה - ובלבד שהם מחוברים ועומדים בזיקה להמלצות המחקר. הזוכה במכרז לא יוכל לבצע כל פעולה לצורך קידום כיוון השינוי הנדרש - שלא באישור מוקדם ובתיאום מלא עם ראמ"ה. למען הסר ספק, אם תחליט ראמ"ה בסוף המחקר שאינה רוצה לעקוב אחר השינויים בעקבות ההערכה, לא יבוצע מעקב, ולא ישולם לזוכה תגמול התוצאות - גם אם נעשו שינויים בעקבות ההערכה. בנוסף, אם תחליט ראמ"ה, על פי שיקול דעתה הבלעדי, שלא נעשו שינויים או שהשינויים אינם עולים בקנה אחד עם כיוון השינוי הנדרש - לא ישולם לזוכה תגמול התוצאות. המציעים במכרז מתחייבים שיקבלו את החלטת ראמ"ה, </w:t>
      </w:r>
      <w:r>
        <w:rPr>
          <w:b/>
          <w:u w:val="single"/>
          <w:rtl/>
        </w:rPr>
        <w:t>תהיה אשר תהיה</w:t>
      </w:r>
      <w:r>
        <w:t xml:space="preserve">. </w:t>
      </w:r>
    </w:p>
    <w:p w:rsidR="00CE5655" w:rsidRDefault="00150B12">
      <w:pPr>
        <w:numPr>
          <w:ilvl w:val="1"/>
          <w:numId w:val="11"/>
        </w:numPr>
        <w:pBdr>
          <w:top w:val="nil"/>
          <w:left w:val="nil"/>
          <w:bottom w:val="nil"/>
          <w:right w:val="nil"/>
          <w:between w:val="nil"/>
        </w:pBdr>
        <w:ind w:left="810" w:hanging="360"/>
      </w:pPr>
      <w:r>
        <w:rPr>
          <w:rtl/>
        </w:rPr>
        <w:t xml:space="preserve">להלן רשימת הסעיפים אותם תוכל ראמ"ה לרכוש במסגרת המכרז, בהתאם להזמנת עבודה חתומה שתועבר לזוכה, לצד </w:t>
      </w:r>
      <w:r>
        <w:rPr>
          <w:b/>
          <w:rtl/>
        </w:rPr>
        <w:t>הערכה</w:t>
      </w:r>
      <w:r>
        <w:t xml:space="preserve"> </w:t>
      </w:r>
      <w:r>
        <w:rPr>
          <w:b/>
          <w:rtl/>
        </w:rPr>
        <w:t xml:space="preserve">שאינה מחייבת </w:t>
      </w:r>
      <w:r>
        <w:rPr>
          <w:rtl/>
        </w:rPr>
        <w:t xml:space="preserve">ביחס למספר היחידות שיתבקשו בשנת פעילות בודדת. יודגש שראמ"ה איננה מתחייבת לקנות את כלל המרכיבים ביחס לכל מחקר, וביכולתה להחליט איזה ממרכיבי המחקר תבצע בעצמה ואיזה תרכוש דרך הזוכה. כך למשל, לשם הדגמה, ייתכן וראמ"ה תבצע בעצמה מהלך הערכה, אך תבקש לרכוש אך ורק מרכיב תוצר מסוג "סרטון" או מרכיב איסוף דרך "סקר ממוחשב". </w:t>
      </w:r>
    </w:p>
    <w:tbl>
      <w:tblPr>
        <w:tblStyle w:val="a7"/>
        <w:bidiVisual/>
        <w:tblW w:w="954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1"/>
        <w:gridCol w:w="915"/>
        <w:gridCol w:w="3915"/>
        <w:gridCol w:w="860"/>
        <w:gridCol w:w="2109"/>
        <w:gridCol w:w="1170"/>
      </w:tblGrid>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מס</w:t>
            </w:r>
          </w:p>
        </w:tc>
        <w:tc>
          <w:tcPr>
            <w:tcW w:w="91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סוג</w:t>
            </w:r>
          </w:p>
        </w:tc>
        <w:tc>
          <w:tcPr>
            <w:tcW w:w="391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פריט</w:t>
            </w:r>
          </w:p>
        </w:tc>
        <w:tc>
          <w:tcPr>
            <w:tcW w:w="86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סעיף</w:t>
            </w:r>
          </w:p>
        </w:tc>
        <w:tc>
          <w:tcPr>
            <w:tcW w:w="2109"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תיאור יחידה</w:t>
            </w:r>
          </w:p>
        </w:tc>
        <w:tc>
          <w:tcPr>
            <w:tcW w:w="117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צפי</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תשתית</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 xml:space="preserve">הפעלה </w:t>
            </w:r>
            <w:r>
              <w:rPr>
                <w:u w:val="single"/>
                <w:rtl/>
              </w:rPr>
              <w:t>רבעונית</w:t>
            </w:r>
            <w:r>
              <w:rPr>
                <w:rtl/>
              </w:rPr>
              <w:t xml:space="preserve"> של השירותים על בסיס קבוע (כולל תשתיות פיזיות וטכנולוגיות).</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3.5</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תשלום קבוע לרבעון</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4</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2</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מחקר</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מחקר קטן</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3.7</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 xml:space="preserve">עלות למחקר </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15</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מחקר</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מחקר בינוני</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3.7</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עלות למחקר </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5</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4</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מחקר</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מחקר גדול</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3.7</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עלות למחקר </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5</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איסוף</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תוצר לסיכום 10 ראיונות עומק (של עד 60 דקות לראיון), כולל תיאום, סיכום וניתוח. </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3.5.1</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עלות ל-10 ראיונות ומסמך ניתוח*</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30</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6</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איסוף</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תוצר לסיכום 5 תצפיות (של עד 120 דקות לתצפית), כולל תיאום, סיכום וניתוח. </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3.5.2</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 xml:space="preserve">עלות ל-5 תצפיות שבוצעו ונותחו* </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20</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7</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איסוף</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ביצוע סקר ממוחשב בודד (ללא הגבלת משתתפים או מספר שאלות)</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3.5.3</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עלות לסקר </w:t>
            </w:r>
            <w:r>
              <w:rPr>
                <w:rtl/>
              </w:rPr>
              <w:br/>
              <w:t>ממוחשב בודד</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20</w:t>
            </w:r>
          </w:p>
        </w:tc>
      </w:tr>
      <w:tr w:rsidR="00CE5655">
        <w:trPr>
          <w:trHeight w:val="852"/>
        </w:trPr>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lastRenderedPageBreak/>
              <w:t>8</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איסוף</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איסוף 50 תשובות מלאות לכלל השאלות בסקר טלפוני (עד 20 דקות)</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3.5.4</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עלות ל-50 משתתפים</w:t>
            </w:r>
            <w:r>
              <w:rPr>
                <w:rtl/>
              </w:rPr>
              <w:br/>
              <w:t>שענו באופן מלא*</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100</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9</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איסוף</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 xml:space="preserve">תוצר המבוסס על איסוף וניתוח של 100 פוסטים ברשתות חברתיות </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3.5.5</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עלות ל-100 פוסטים שנאספו ונותחו*</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10</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10</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איסוף</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 xml:space="preserve">גליון ובו קידוד נתונים ידני של 100 טפסים הכוללים מידע שנכתב בכתב יד </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3.5.6</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עלות ל-100 שורות נתונים שהוזנו*</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5</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11</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איסוף</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תוצר עם תובנות וטבלאות מסכמות של ניתוח מאגרי נתונים (עד 5 מקורות מידע)</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3.5.7</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עלות לניתוח של עד 5 מקורות מידע*</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10</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12</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תוצר</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דו"ח ראשוני לדיון </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3.6.4</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עלות לדו"ח שאושר</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10</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13</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תוצר</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עלות לדו"ח ביניים</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3.6.5</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עלות לדו"ח שאושר</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20</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14</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תוצר</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 xml:space="preserve">עלות דו"ח סופי ומצגת </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3.6.6</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עלות לדו"ח שאושר</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10</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15</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תוצר</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תוספת עלות לעמוד אינטרנט</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3.6.7</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עלות לעמוד שאושר</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15</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16</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תוצר</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תוספת עלות לסרטון (90-120 שניות)</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3.6.8</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עלות לסרטון שאושר</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15</w:t>
            </w: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17</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החזר</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החזר תשומות שבוצעו במסגרת המכרז</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3.8</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ע"פ ביצוע</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5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18</w:t>
            </w:r>
          </w:p>
        </w:tc>
        <w:tc>
          <w:tcPr>
            <w:tcW w:w="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תגמול</w:t>
            </w:r>
          </w:p>
        </w:tc>
        <w:tc>
          <w:tcPr>
            <w:tcW w:w="39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pBdr>
                <w:top w:val="nil"/>
                <w:left w:val="nil"/>
                <w:bottom w:val="nil"/>
                <w:right w:val="nil"/>
                <w:between w:val="nil"/>
              </w:pBdr>
              <w:spacing w:after="0" w:line="240" w:lineRule="auto"/>
              <w:ind w:left="0" w:firstLine="0"/>
            </w:pPr>
            <w:r>
              <w:rPr>
                <w:rtl/>
              </w:rPr>
              <w:t>בונוס של 15% ביחס לסעיפים 2-3-4 (למחקר בודד שראמ"ה אישרה שהשפיע)</w:t>
            </w:r>
          </w:p>
        </w:tc>
        <w:tc>
          <w:tcPr>
            <w:tcW w:w="86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5.2</w:t>
            </w:r>
          </w:p>
        </w:tc>
        <w:tc>
          <w:tcPr>
            <w:tcW w:w="210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ע"פ תוצאות</w:t>
            </w:r>
          </w:p>
        </w:tc>
        <w:tc>
          <w:tcPr>
            <w:tcW w:w="117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bl>
    <w:p w:rsidR="00CE5655" w:rsidRDefault="00CE5655">
      <w:pPr>
        <w:pBdr>
          <w:top w:val="nil"/>
          <w:left w:val="nil"/>
          <w:bottom w:val="nil"/>
          <w:right w:val="nil"/>
          <w:between w:val="nil"/>
        </w:pBdr>
        <w:ind w:left="0" w:firstLine="0"/>
        <w:rPr>
          <w:sz w:val="2"/>
          <w:szCs w:val="2"/>
        </w:rPr>
      </w:pPr>
    </w:p>
    <w:p w:rsidR="00CE5655" w:rsidRDefault="00150B12">
      <w:pPr>
        <w:pBdr>
          <w:top w:val="nil"/>
          <w:left w:val="nil"/>
          <w:bottom w:val="nil"/>
          <w:right w:val="nil"/>
          <w:between w:val="nil"/>
        </w:pBdr>
        <w:ind w:left="850" w:firstLine="0"/>
        <w:rPr>
          <w:sz w:val="18"/>
          <w:szCs w:val="18"/>
        </w:rPr>
      </w:pPr>
      <w:r>
        <w:rPr>
          <w:b/>
          <w:sz w:val="18"/>
          <w:szCs w:val="18"/>
        </w:rPr>
        <w:t xml:space="preserve">* </w:t>
      </w:r>
      <w:r>
        <w:rPr>
          <w:sz w:val="18"/>
          <w:szCs w:val="18"/>
          <w:rtl/>
        </w:rPr>
        <w:t xml:space="preserve">במידה ומחקר יכלול יותר מיחידה אחת (קרי, 150 פוסטים או 80 משתתפים בסקר טלפוני), תשולם העלות היחסית של ביצוע היחידה השנייה ומעלה. במידה ומחקר יכלול פחות מיחידה אחת (קרי, 30 משתתפים בסקר טלפוני או 80 פוסטים), תשולם עלות מלאה של יחידה אחת. </w:t>
      </w:r>
    </w:p>
    <w:p w:rsidR="00CE5655" w:rsidRDefault="00150B12">
      <w:pPr>
        <w:numPr>
          <w:ilvl w:val="1"/>
          <w:numId w:val="11"/>
        </w:numPr>
        <w:pBdr>
          <w:top w:val="nil"/>
          <w:left w:val="nil"/>
          <w:bottom w:val="nil"/>
          <w:right w:val="nil"/>
          <w:between w:val="nil"/>
        </w:pBdr>
        <w:ind w:left="810" w:hanging="360"/>
      </w:pPr>
      <w:r>
        <w:rPr>
          <w:b/>
          <w:rtl/>
        </w:rPr>
        <w:t>תנאי התשלום</w:t>
      </w:r>
      <w:r>
        <w:rPr>
          <w:rtl/>
        </w:rPr>
        <w:t>. התשלומים יבוצעו כולם בהתאם לחקיקה הקיימת בנושא, ולאחר הוצאת חשבונית מס או דרישת תשלום ואישורה על ידי המזמין:</w:t>
      </w:r>
    </w:p>
    <w:p w:rsidR="00CE5655" w:rsidRDefault="00150B12">
      <w:pPr>
        <w:numPr>
          <w:ilvl w:val="2"/>
          <w:numId w:val="11"/>
        </w:numPr>
        <w:pBdr>
          <w:top w:val="nil"/>
          <w:left w:val="nil"/>
          <w:bottom w:val="nil"/>
          <w:right w:val="nil"/>
          <w:between w:val="nil"/>
        </w:pBdr>
        <w:ind w:left="1710"/>
      </w:pPr>
      <w:r>
        <w:rPr>
          <w:rtl/>
        </w:rPr>
        <w:t xml:space="preserve">שירותי </w:t>
      </w:r>
      <w:r>
        <w:rPr>
          <w:b/>
          <w:rtl/>
        </w:rPr>
        <w:t xml:space="preserve">הפעלת התשתית </w:t>
      </w:r>
      <w:r>
        <w:rPr>
          <w:rtl/>
        </w:rPr>
        <w:t xml:space="preserve">(ס' 6.3.1) יחוייבו בתחילת כל רבעון. ככל שיהיה צורך בקיזוז כלשהו, יבוצע הקיזוז מהתשלום שיינתן לרבעון העוקב. התשלום האחרון יבוצע רק לאחר שהושלמו כלל התחייבות הזוכה, ובכלל זה ההתחייבויות המפורטות בסעיפים 9.7 ו-9.8. </w:t>
      </w:r>
    </w:p>
    <w:p w:rsidR="00CE5655" w:rsidRDefault="00150B12">
      <w:pPr>
        <w:numPr>
          <w:ilvl w:val="2"/>
          <w:numId w:val="11"/>
        </w:numPr>
        <w:pBdr>
          <w:top w:val="nil"/>
          <w:left w:val="nil"/>
          <w:bottom w:val="nil"/>
          <w:right w:val="nil"/>
          <w:between w:val="nil"/>
        </w:pBdr>
        <w:ind w:left="1710"/>
      </w:pPr>
      <w:r>
        <w:rPr>
          <w:rtl/>
        </w:rPr>
        <w:t xml:space="preserve">שירותי </w:t>
      </w:r>
      <w:r>
        <w:rPr>
          <w:b/>
          <w:rtl/>
        </w:rPr>
        <w:t xml:space="preserve">הפעלת המחקרים </w:t>
      </w:r>
      <w:r>
        <w:rPr>
          <w:rtl/>
        </w:rPr>
        <w:t xml:space="preserve">(ס' 5.3.2-5.3.4) יחויבו 33% עם אישור ההצעה למהלך הערכה ותחילת העבודה על כל מחקר, 33% עם השלמת איסוף הנתונים ו-33% עם אישור כל התוצרים.  </w:t>
      </w:r>
    </w:p>
    <w:p w:rsidR="00CE5655" w:rsidRDefault="00150B12">
      <w:pPr>
        <w:numPr>
          <w:ilvl w:val="2"/>
          <w:numId w:val="11"/>
        </w:numPr>
        <w:pBdr>
          <w:top w:val="nil"/>
          <w:left w:val="nil"/>
          <w:bottom w:val="nil"/>
          <w:right w:val="nil"/>
          <w:between w:val="nil"/>
        </w:pBdr>
        <w:ind w:left="1710"/>
      </w:pPr>
      <w:r>
        <w:rPr>
          <w:rtl/>
        </w:rPr>
        <w:lastRenderedPageBreak/>
        <w:t xml:space="preserve">שירותי </w:t>
      </w:r>
      <w:r>
        <w:rPr>
          <w:b/>
          <w:rtl/>
        </w:rPr>
        <w:t xml:space="preserve">איסוף הנתונים </w:t>
      </w:r>
      <w:r>
        <w:rPr>
          <w:rtl/>
        </w:rPr>
        <w:t xml:space="preserve">(ס' 5.3.5-5.3.11) יחוייבו לאחר קבלת בסיס נתונים שלם ובדיקתו בראמ"ה, בהתאם לביצוע. </w:t>
      </w:r>
    </w:p>
    <w:p w:rsidR="00CE5655" w:rsidRDefault="00150B12">
      <w:pPr>
        <w:numPr>
          <w:ilvl w:val="2"/>
          <w:numId w:val="11"/>
        </w:numPr>
        <w:pBdr>
          <w:top w:val="nil"/>
          <w:left w:val="nil"/>
          <w:bottom w:val="nil"/>
          <w:right w:val="nil"/>
          <w:between w:val="nil"/>
        </w:pBdr>
        <w:ind w:left="1710"/>
      </w:pPr>
      <w:r>
        <w:rPr>
          <w:rtl/>
        </w:rPr>
        <w:t xml:space="preserve">שירותי </w:t>
      </w:r>
      <w:r>
        <w:rPr>
          <w:b/>
          <w:rtl/>
        </w:rPr>
        <w:t xml:space="preserve">הכנת התוצרים </w:t>
      </w:r>
      <w:r>
        <w:rPr>
          <w:rtl/>
        </w:rPr>
        <w:t xml:space="preserve">(ס' 5.3.12-5.3.16) יחוייבו 50% לאחר העברת הטיוטה הראשונה לכל תוצר ו-50% לאחר שאושר התוצר הסופי עם הטמעת כלל הערות ראמ"ה. </w:t>
      </w:r>
    </w:p>
    <w:p w:rsidR="00CE5655" w:rsidRDefault="00150B12">
      <w:pPr>
        <w:numPr>
          <w:ilvl w:val="2"/>
          <w:numId w:val="11"/>
        </w:numPr>
        <w:pBdr>
          <w:top w:val="nil"/>
          <w:left w:val="nil"/>
          <w:bottom w:val="nil"/>
          <w:right w:val="nil"/>
          <w:between w:val="nil"/>
        </w:pBdr>
        <w:ind w:left="1710"/>
      </w:pPr>
      <w:r>
        <w:rPr>
          <w:b/>
          <w:rtl/>
        </w:rPr>
        <w:t xml:space="preserve">החזר תשומות </w:t>
      </w:r>
      <w:r>
        <w:rPr>
          <w:rtl/>
        </w:rPr>
        <w:t xml:space="preserve">(ס' 5.3.17) על רכש של שירותים נלווים (ובכללם מימון תוכנית ההכשרה) יחויב לאחר ביצוע ההוצאה כולה והעברת חשבונית מס וקבלה מצד הגורם השלישי ממנו בוצע הרכש. </w:t>
      </w:r>
    </w:p>
    <w:p w:rsidR="00CE5655" w:rsidRDefault="00150B12">
      <w:pPr>
        <w:numPr>
          <w:ilvl w:val="2"/>
          <w:numId w:val="11"/>
        </w:numPr>
        <w:pBdr>
          <w:top w:val="nil"/>
          <w:left w:val="nil"/>
          <w:bottom w:val="nil"/>
          <w:right w:val="nil"/>
          <w:between w:val="nil"/>
        </w:pBdr>
        <w:ind w:left="1710"/>
      </w:pPr>
      <w:r>
        <w:rPr>
          <w:b/>
          <w:rtl/>
        </w:rPr>
        <w:t>תגמול תוצאות</w:t>
      </w:r>
      <w:r>
        <w:rPr>
          <w:rtl/>
        </w:rPr>
        <w:t xml:space="preserve"> (ס' 5.3.18) על השפעה משמעותית שהיתה להערכה יחויב לאחר שראמ"ה אישרה שתיבחן השפעת המחקר, ושהשינויים אכן מקיימים את הוראות סעיף 5.2. </w:t>
      </w:r>
    </w:p>
    <w:p w:rsidR="00CE5655" w:rsidRDefault="00150B12">
      <w:pPr>
        <w:numPr>
          <w:ilvl w:val="1"/>
          <w:numId w:val="11"/>
        </w:numPr>
        <w:pBdr>
          <w:top w:val="nil"/>
          <w:left w:val="nil"/>
          <w:bottom w:val="nil"/>
          <w:right w:val="nil"/>
          <w:between w:val="nil"/>
        </w:pBdr>
        <w:ind w:left="810" w:hanging="360"/>
      </w:pPr>
      <w:r>
        <w:rPr>
          <w:rtl/>
        </w:rPr>
        <w:t xml:space="preserve">ככל שמחקר כלשהו </w:t>
      </w:r>
      <w:r>
        <w:rPr>
          <w:b/>
          <w:rtl/>
        </w:rPr>
        <w:t>הופסק</w:t>
      </w:r>
      <w:r>
        <w:rPr>
          <w:rtl/>
        </w:rPr>
        <w:t xml:space="preserve"> באמצע בשל החלטה שקיבלה ראמ"ה, שאינה קשורה לביצועי הזוכה, להתנהלותו ולאיכות תוצריו, יבוצע תשלום יחסי על מרכיבי המחקר, האיסוף והתוצר שטרם אושרו (לא יאושר תגמול על תוצאות), כמפורט כאן:  </w:t>
      </w:r>
    </w:p>
    <w:p w:rsidR="00CE5655" w:rsidRDefault="00150B12">
      <w:pPr>
        <w:numPr>
          <w:ilvl w:val="2"/>
          <w:numId w:val="11"/>
        </w:numPr>
        <w:pBdr>
          <w:top w:val="nil"/>
          <w:left w:val="nil"/>
          <w:bottom w:val="nil"/>
          <w:right w:val="nil"/>
          <w:between w:val="nil"/>
        </w:pBdr>
        <w:ind w:left="1710"/>
      </w:pPr>
      <w:r>
        <w:rPr>
          <w:rtl/>
        </w:rPr>
        <w:t xml:space="preserve">ביחס למרכיב </w:t>
      </w:r>
      <w:r>
        <w:rPr>
          <w:b/>
          <w:rtl/>
        </w:rPr>
        <w:t>המחקר</w:t>
      </w:r>
      <w:r>
        <w:rPr>
          <w:rtl/>
        </w:rPr>
        <w:t xml:space="preserve">, ישולמו 33% במידה והחל איסוף הידע, 50% במידה והושלם ו-75% במידה והוכנה טיוטת תוצר אחד לפחות (100% ישולמו במידה והוכנו כלל התוצרים שהוגדרו). </w:t>
      </w:r>
    </w:p>
    <w:p w:rsidR="00CE5655" w:rsidRDefault="00150B12">
      <w:pPr>
        <w:numPr>
          <w:ilvl w:val="2"/>
          <w:numId w:val="11"/>
        </w:numPr>
        <w:pBdr>
          <w:top w:val="nil"/>
          <w:left w:val="nil"/>
          <w:bottom w:val="nil"/>
          <w:right w:val="nil"/>
          <w:between w:val="nil"/>
        </w:pBdr>
        <w:ind w:left="1710"/>
      </w:pPr>
      <w:r>
        <w:rPr>
          <w:rtl/>
        </w:rPr>
        <w:t xml:space="preserve">ביחס למרכיב </w:t>
      </w:r>
      <w:r>
        <w:rPr>
          <w:b/>
          <w:rtl/>
        </w:rPr>
        <w:t>האיסוף</w:t>
      </w:r>
      <w:r>
        <w:rPr>
          <w:rtl/>
        </w:rPr>
        <w:t xml:space="preserve">, ישולם האחוז היחסי של הידע שנאסף ביחס לכל סעיף בנפרד. </w:t>
      </w:r>
    </w:p>
    <w:p w:rsidR="00CE5655" w:rsidRDefault="00150B12">
      <w:pPr>
        <w:numPr>
          <w:ilvl w:val="2"/>
          <w:numId w:val="11"/>
        </w:numPr>
        <w:pBdr>
          <w:top w:val="nil"/>
          <w:left w:val="nil"/>
          <w:bottom w:val="nil"/>
          <w:right w:val="nil"/>
          <w:between w:val="nil"/>
        </w:pBdr>
        <w:ind w:left="1710"/>
      </w:pPr>
      <w:r>
        <w:rPr>
          <w:rtl/>
        </w:rPr>
        <w:t xml:space="preserve">ביחס למרכיב </w:t>
      </w:r>
      <w:r>
        <w:rPr>
          <w:b/>
          <w:rtl/>
        </w:rPr>
        <w:t>התוצר</w:t>
      </w:r>
      <w:r>
        <w:rPr>
          <w:rtl/>
        </w:rPr>
        <w:t>, ישולמו 33% במידה והוגשה טיוטה לתוצר לפני ההודעה על הפסקת המחקר ו-66% במידה ומדובר בטיוטה שניה לאחר תיקונים.</w:t>
      </w:r>
    </w:p>
    <w:p w:rsidR="00CE5655" w:rsidRDefault="00150B12">
      <w:pPr>
        <w:pBdr>
          <w:top w:val="nil"/>
          <w:left w:val="nil"/>
          <w:bottom w:val="nil"/>
          <w:right w:val="nil"/>
          <w:between w:val="nil"/>
        </w:pBdr>
        <w:ind w:left="779" w:firstLine="0"/>
      </w:pPr>
      <w:r>
        <w:rPr>
          <w:rtl/>
        </w:rPr>
        <w:t xml:space="preserve">למען הסר ספק, לא ישולם תגמול על פי סעיף זה אם הפסקת המחקר נעשתה בשל סיבות הקשורות בזוכה, ובכלל זה בהתנהלותו, בביצועיו ובאיכות תוצריו, ו/או ככל שהזוכה לא יממש את התחייבויותיו לפי פרק 9. </w:t>
      </w:r>
    </w:p>
    <w:p w:rsidR="00CE5655" w:rsidRDefault="00150B12">
      <w:pPr>
        <w:numPr>
          <w:ilvl w:val="1"/>
          <w:numId w:val="11"/>
        </w:numPr>
        <w:pBdr>
          <w:top w:val="nil"/>
          <w:left w:val="nil"/>
          <w:bottom w:val="nil"/>
          <w:right w:val="nil"/>
          <w:between w:val="nil"/>
        </w:pBdr>
        <w:ind w:left="810" w:hanging="360"/>
      </w:pPr>
      <w:r>
        <w:rPr>
          <w:b/>
          <w:rtl/>
        </w:rPr>
        <w:t>הצמדה</w:t>
      </w:r>
      <w:r>
        <w:rPr>
          <w:rtl/>
        </w:rPr>
        <w:t xml:space="preserve">. הסכומים בהתקשרות זו יהיו צמודים למדד המחירים לצרכן, בהתאם להוראת תכ"ם 7.3.2. להלן הגדרות בנושא הצמדה: </w:t>
      </w:r>
    </w:p>
    <w:p w:rsidR="00CE5655" w:rsidRDefault="00150B12">
      <w:pPr>
        <w:numPr>
          <w:ilvl w:val="0"/>
          <w:numId w:val="7"/>
        </w:numPr>
        <w:spacing w:after="120"/>
        <w:ind w:left="1133" w:right="-150"/>
      </w:pPr>
      <w:r>
        <w:rPr>
          <w:b/>
          <w:rtl/>
        </w:rPr>
        <w:t xml:space="preserve">הצמדה </w:t>
      </w:r>
      <w:r>
        <w:rPr>
          <w:rtl/>
        </w:rPr>
        <w:t>–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rsidR="00CE5655" w:rsidRDefault="00150B12">
      <w:pPr>
        <w:numPr>
          <w:ilvl w:val="0"/>
          <w:numId w:val="7"/>
        </w:numPr>
        <w:spacing w:after="120"/>
        <w:ind w:left="1133" w:right="-150"/>
      </w:pPr>
      <w:r>
        <w:rPr>
          <w:b/>
          <w:rtl/>
        </w:rPr>
        <w:t xml:space="preserve">תאריך קובע </w:t>
      </w:r>
      <w:r>
        <w:rPr>
          <w:rtl/>
        </w:rPr>
        <w:t>– המועד על פיו נקבע המדד הקובע, לצורך תשלום ההצמדה עבור תקופה מוגדרת.</w:t>
      </w:r>
    </w:p>
    <w:p w:rsidR="00CE5655" w:rsidRDefault="00150B12">
      <w:pPr>
        <w:numPr>
          <w:ilvl w:val="0"/>
          <w:numId w:val="7"/>
        </w:numPr>
        <w:spacing w:after="120"/>
        <w:ind w:left="1133" w:right="-150"/>
      </w:pPr>
      <w:r>
        <w:rPr>
          <w:b/>
          <w:rtl/>
        </w:rPr>
        <w:t xml:space="preserve">תאריך בסיס </w:t>
      </w:r>
      <w:r>
        <w:rPr>
          <w:rtl/>
        </w:rPr>
        <w:t>– המועד שממנו ואילך מחושבת ההצמדה, לאורך כל תקופת ההתקשרות.</w:t>
      </w:r>
    </w:p>
    <w:p w:rsidR="00CE5655" w:rsidRDefault="00150B12">
      <w:pPr>
        <w:numPr>
          <w:ilvl w:val="0"/>
          <w:numId w:val="7"/>
        </w:numPr>
        <w:spacing w:after="120"/>
        <w:ind w:left="1133" w:right="-150"/>
      </w:pPr>
      <w:r>
        <w:rPr>
          <w:b/>
          <w:rtl/>
        </w:rPr>
        <w:lastRenderedPageBreak/>
        <w:t xml:space="preserve">מדד קובע </w:t>
      </w:r>
      <w:r>
        <w:rPr>
          <w:rtl/>
        </w:rPr>
        <w:t>– ערך המדד בתאריך הקובע, בהתאם לסוג ההצמדה (הצמדה למדד בגין או הצמדה למדד ידוע).</w:t>
      </w:r>
    </w:p>
    <w:p w:rsidR="00CE5655" w:rsidRDefault="00150B12">
      <w:pPr>
        <w:numPr>
          <w:ilvl w:val="0"/>
          <w:numId w:val="7"/>
        </w:numPr>
        <w:spacing w:after="120"/>
        <w:ind w:left="1133" w:right="-150"/>
      </w:pPr>
      <w:r>
        <w:rPr>
          <w:b/>
          <w:rtl/>
        </w:rPr>
        <w:t xml:space="preserve">מדד בסיס </w:t>
      </w:r>
      <w:r>
        <w:rPr>
          <w:rtl/>
        </w:rPr>
        <w:t>– ערך המדד בתאריך הבסיס, בהתאם לסוג ההצמדה (הצמדה למדד בגין או הצמדה למדד ידוע).</w:t>
      </w:r>
    </w:p>
    <w:p w:rsidR="00CE5655" w:rsidRDefault="00150B12">
      <w:pPr>
        <w:numPr>
          <w:ilvl w:val="0"/>
          <w:numId w:val="7"/>
        </w:numPr>
        <w:spacing w:after="120"/>
        <w:ind w:left="1133" w:right="-150"/>
      </w:pPr>
      <w:r>
        <w:rPr>
          <w:b/>
          <w:rtl/>
        </w:rPr>
        <w:t xml:space="preserve">מדד בגין </w:t>
      </w:r>
      <w:r>
        <w:rPr>
          <w:rtl/>
        </w:rPr>
        <w:t>– המדד הרשמי שפורסם, בגין החודש שבו חל התאריך הקובע.</w:t>
      </w:r>
    </w:p>
    <w:p w:rsidR="00CE5655" w:rsidRDefault="00150B12">
      <w:pPr>
        <w:numPr>
          <w:ilvl w:val="0"/>
          <w:numId w:val="7"/>
        </w:numPr>
        <w:spacing w:after="120"/>
        <w:ind w:left="1133" w:right="-150"/>
      </w:pPr>
      <w:r>
        <w:rPr>
          <w:b/>
          <w:rtl/>
        </w:rPr>
        <w:t xml:space="preserve">מדד ידוע </w:t>
      </w:r>
      <w:r>
        <w:rPr>
          <w:rtl/>
        </w:rPr>
        <w:t>– המדד האחרון שפורסם באופן רשמי, נכון לתאריך הקובע, גם אם טרם פורסם המדד בגין אותו החודש.</w:t>
      </w:r>
    </w:p>
    <w:p w:rsidR="00CE5655" w:rsidRDefault="00150B12">
      <w:pPr>
        <w:numPr>
          <w:ilvl w:val="1"/>
          <w:numId w:val="11"/>
        </w:numPr>
        <w:pBdr>
          <w:top w:val="nil"/>
          <w:left w:val="nil"/>
          <w:bottom w:val="nil"/>
          <w:right w:val="nil"/>
          <w:between w:val="nil"/>
        </w:pBdr>
        <w:ind w:left="810" w:hanging="360"/>
      </w:pPr>
      <w:r>
        <w:rPr>
          <w:b/>
          <w:rtl/>
        </w:rPr>
        <w:t>תנאי ההצמדה</w:t>
      </w:r>
    </w:p>
    <w:p w:rsidR="00CE5655" w:rsidRDefault="00150B12">
      <w:pPr>
        <w:numPr>
          <w:ilvl w:val="0"/>
          <w:numId w:val="7"/>
        </w:numPr>
        <w:spacing w:after="120"/>
        <w:ind w:left="1133" w:right="-150"/>
      </w:pPr>
      <w:r>
        <w:rPr>
          <w:b/>
          <w:rtl/>
        </w:rPr>
        <w:t xml:space="preserve">תאריך הבסיס </w:t>
      </w:r>
      <w:r>
        <w:rPr>
          <w:rtl/>
        </w:rPr>
        <w:t>– המועד האחרון להגשת הצעת המחיר הסופית.</w:t>
      </w:r>
    </w:p>
    <w:p w:rsidR="00CE5655" w:rsidRDefault="00150B12">
      <w:pPr>
        <w:numPr>
          <w:ilvl w:val="0"/>
          <w:numId w:val="7"/>
        </w:numPr>
        <w:spacing w:after="120"/>
        <w:ind w:left="1133" w:right="-150"/>
      </w:pPr>
      <w:r>
        <w:rPr>
          <w:b/>
          <w:rtl/>
        </w:rPr>
        <w:t xml:space="preserve">התאריך הקובע </w:t>
      </w:r>
      <w:r>
        <w:rPr>
          <w:rtl/>
        </w:rPr>
        <w:t>– תאריך החשבונית.</w:t>
      </w:r>
    </w:p>
    <w:p w:rsidR="00CE5655" w:rsidRDefault="00150B12">
      <w:pPr>
        <w:numPr>
          <w:ilvl w:val="0"/>
          <w:numId w:val="7"/>
        </w:numPr>
        <w:spacing w:after="120"/>
        <w:ind w:left="1133" w:right="-150"/>
      </w:pPr>
      <w:r>
        <w:rPr>
          <w:b/>
          <w:rtl/>
        </w:rPr>
        <w:t xml:space="preserve">מדד / שער חליפין </w:t>
      </w:r>
      <w:r>
        <w:rPr>
          <w:rtl/>
        </w:rPr>
        <w:t>– מדד המחירים לצרכן.</w:t>
      </w:r>
    </w:p>
    <w:p w:rsidR="00CE5655" w:rsidRDefault="00150B12">
      <w:pPr>
        <w:numPr>
          <w:ilvl w:val="0"/>
          <w:numId w:val="7"/>
        </w:numPr>
        <w:spacing w:after="120"/>
        <w:ind w:left="1133" w:right="-150"/>
      </w:pPr>
      <w:r>
        <w:rPr>
          <w:b/>
          <w:rtl/>
        </w:rPr>
        <w:t xml:space="preserve">סוג המדד </w:t>
      </w:r>
      <w:r>
        <w:rPr>
          <w:rtl/>
        </w:rPr>
        <w:t>– מדד ידוע.</w:t>
      </w:r>
    </w:p>
    <w:p w:rsidR="00CE5655" w:rsidRDefault="00150B12">
      <w:pPr>
        <w:numPr>
          <w:ilvl w:val="0"/>
          <w:numId w:val="7"/>
        </w:numPr>
        <w:spacing w:after="120"/>
        <w:ind w:left="1133" w:right="-150"/>
      </w:pPr>
      <w:r>
        <w:rPr>
          <w:b/>
          <w:rtl/>
        </w:rPr>
        <w:t xml:space="preserve">תדירות ההצמדה </w:t>
      </w:r>
      <w:r>
        <w:rPr>
          <w:rtl/>
        </w:rPr>
        <w:t>– חודשית.</w:t>
      </w:r>
    </w:p>
    <w:p w:rsidR="00CE5655" w:rsidRDefault="00150B12">
      <w:pPr>
        <w:numPr>
          <w:ilvl w:val="0"/>
          <w:numId w:val="7"/>
        </w:numPr>
        <w:spacing w:after="120"/>
        <w:ind w:left="1133" w:right="-150"/>
      </w:pPr>
      <w:r>
        <w:rPr>
          <w:b/>
          <w:rtl/>
        </w:rPr>
        <w:t xml:space="preserve">חלקיות ההצמדה </w:t>
      </w:r>
      <w:r>
        <w:t>– 100%.</w:t>
      </w:r>
    </w:p>
    <w:p w:rsidR="00CE5655" w:rsidRDefault="00150B12">
      <w:pPr>
        <w:numPr>
          <w:ilvl w:val="0"/>
          <w:numId w:val="7"/>
        </w:numPr>
        <w:spacing w:after="240"/>
        <w:ind w:left="1133" w:right="-150"/>
      </w:pPr>
      <w:r>
        <w:rPr>
          <w:b/>
          <w:rtl/>
        </w:rPr>
        <w:t>ביצוע ההצמדה</w:t>
      </w:r>
      <w:r>
        <w:rPr>
          <w:rtl/>
        </w:rPr>
        <w:t xml:space="preserve"> - ביצוע ההצמדה יחל מהחשבונית הראשונה להתקשרות.</w:t>
      </w:r>
    </w:p>
    <w:p w:rsidR="00CE5655" w:rsidRDefault="00150B12">
      <w:pPr>
        <w:numPr>
          <w:ilvl w:val="1"/>
          <w:numId w:val="11"/>
        </w:numPr>
        <w:pBdr>
          <w:top w:val="nil"/>
          <w:left w:val="nil"/>
          <w:bottom w:val="nil"/>
          <w:right w:val="nil"/>
          <w:between w:val="nil"/>
        </w:pBdr>
        <w:ind w:left="810" w:hanging="360"/>
      </w:pPr>
      <w:r>
        <w:rPr>
          <w:b/>
          <w:rtl/>
        </w:rPr>
        <w:t>אופן חישוב ההצמדה -</w:t>
      </w:r>
      <w:r>
        <w:rPr>
          <w:rtl/>
        </w:rPr>
        <w:t xml:space="preserve"> חישוב ההצמדה יבוצע אחת לתקופה, בהתאם לתדירות ביצוע ההצמדות שנקבעה בהסכם ההתקשרות. ההצמדה בפועל תתבצע בהתאם למועד פרסום המדד הרלוונטי. ככל שהתאריך הקובע אינו יום עדכון המדד, ביצוע ההצמדה יחל ביום עדכון המדד האחרון, הקודם לתאריך הקובע. סכום ההצמדה שיחושב יתווסף או יופחת לתעריפים שנקבעו בהתקשרות.</w:t>
      </w:r>
    </w:p>
    <w:p w:rsidR="00CE5655" w:rsidRDefault="00150B12">
      <w:pPr>
        <w:pStyle w:val="2"/>
        <w:pageBreakBefore/>
        <w:numPr>
          <w:ilvl w:val="0"/>
          <w:numId w:val="11"/>
        </w:numPr>
      </w:pPr>
      <w:bookmarkStart w:id="7" w:name="_ak2xbqcctn4p" w:colFirst="0" w:colLast="0"/>
      <w:bookmarkEnd w:id="7"/>
      <w:r>
        <w:rPr>
          <w:rtl/>
        </w:rPr>
        <w:lastRenderedPageBreak/>
        <w:t>התהליך</w:t>
      </w:r>
    </w:p>
    <w:p w:rsidR="00CE5655" w:rsidRDefault="00150B12">
      <w:pPr>
        <w:spacing w:before="120" w:after="120"/>
        <w:ind w:left="0" w:firstLine="0"/>
      </w:pPr>
      <w:r>
        <w:rPr>
          <w:rtl/>
        </w:rPr>
        <w:t xml:space="preserve">פרק זה מתאר את תהליך העבודה מול המציעים והזוכה, משלב הורדת מסמכי המכרז, דרך תהליך ההגשה והבחירה ועד לשלב השלמת ההתקשרות. </w:t>
      </w:r>
    </w:p>
    <w:p w:rsidR="00CE5655" w:rsidRDefault="00150B12">
      <w:pPr>
        <w:numPr>
          <w:ilvl w:val="1"/>
          <w:numId w:val="11"/>
        </w:numPr>
        <w:pBdr>
          <w:top w:val="nil"/>
          <w:left w:val="nil"/>
          <w:bottom w:val="nil"/>
          <w:right w:val="nil"/>
          <w:between w:val="nil"/>
        </w:pBdr>
        <w:spacing w:before="240" w:after="80"/>
        <w:ind w:left="810" w:hanging="360"/>
        <w:rPr>
          <w:b/>
        </w:rPr>
      </w:pPr>
      <w:r>
        <w:rPr>
          <w:b/>
          <w:rtl/>
        </w:rPr>
        <w:t>מסמכי המכרז</w:t>
      </w:r>
      <w:r>
        <w:rPr>
          <w:rtl/>
        </w:rPr>
        <w:t xml:space="preserve">: מסמכי המכרז מפורסמים באתר האינטרנט של מינהל הרכש הממשלתי במשרד האוצר, בכתובת </w:t>
      </w:r>
      <w:hyperlink r:id="rId17">
        <w:r>
          <w:rPr>
            <w:color w:val="1155CC"/>
            <w:u w:val="single"/>
          </w:rPr>
          <w:t>https://mr.gov.il</w:t>
        </w:r>
      </w:hyperlink>
      <w:r>
        <w:rPr>
          <w:rtl/>
        </w:rPr>
        <w:t>, תחת הלשונית "מכרזים" (להלן: "</w:t>
      </w:r>
      <w:r>
        <w:rPr>
          <w:b/>
          <w:rtl/>
        </w:rPr>
        <w:t>אתר האינטרנט</w:t>
      </w:r>
      <w:r>
        <w:rPr>
          <w:rtl/>
        </w:rPr>
        <w:t xml:space="preserve">"), וניתן להוריד אותם מהאתר ללא תמורה. הגשת הצעות למכרז זה אינה כרוכה בתשלום. </w:t>
      </w:r>
    </w:p>
    <w:p w:rsidR="00CE5655" w:rsidRDefault="00150B12">
      <w:pPr>
        <w:numPr>
          <w:ilvl w:val="1"/>
          <w:numId w:val="11"/>
        </w:numPr>
        <w:pBdr>
          <w:top w:val="nil"/>
          <w:left w:val="nil"/>
          <w:bottom w:val="nil"/>
          <w:right w:val="nil"/>
          <w:between w:val="nil"/>
        </w:pBdr>
        <w:spacing w:before="240" w:after="80"/>
        <w:ind w:left="810" w:hanging="360"/>
        <w:rPr>
          <w:b/>
        </w:rPr>
      </w:pPr>
      <w:r>
        <w:rPr>
          <w:b/>
          <w:rtl/>
        </w:rPr>
        <w:t>אשת קשר</w:t>
      </w:r>
      <w:r>
        <w:rPr>
          <w:rtl/>
        </w:rPr>
        <w:t xml:space="preserve">: אשת הקשר האחראית למכרז זה היא גב' מרינה אינדזליכין, מרכזת ועדת המכרזים של ראמ"ה. ניתן לפנות אליה בכתב בלבד, לדוא"ל </w:t>
      </w:r>
      <w:r>
        <w:t xml:space="preserve">mindzlichin.rama@education.gov.il. </w:t>
      </w:r>
      <w:r>
        <w:rPr>
          <w:rtl/>
        </w:rPr>
        <w:t xml:space="preserve"> במידה ולא התקבל דוא"ל המאשר את קבלת הפניה תוך שני ימי עסקים, או במידה והדוא"ל נשלח ביומיים שלפני מועד ההגשה האחרון, באחריות המציע לוודא קבלת הדוא"ל בטלפון </w:t>
      </w:r>
      <w:r>
        <w:t>073-3937778.</w:t>
      </w:r>
    </w:p>
    <w:p w:rsidR="00CE5655" w:rsidRDefault="00150B12">
      <w:pPr>
        <w:numPr>
          <w:ilvl w:val="1"/>
          <w:numId w:val="11"/>
        </w:numPr>
        <w:pBdr>
          <w:top w:val="nil"/>
          <w:left w:val="nil"/>
          <w:bottom w:val="nil"/>
          <w:right w:val="nil"/>
          <w:between w:val="nil"/>
        </w:pBdr>
        <w:spacing w:before="240" w:after="80"/>
        <w:ind w:left="810" w:hanging="360"/>
      </w:pPr>
      <w:r>
        <w:rPr>
          <w:b/>
          <w:rtl/>
        </w:rPr>
        <w:t>לוח זמנים:</w:t>
      </w:r>
      <w:r>
        <w:rPr>
          <w:b/>
        </w:rPr>
        <w:t xml:space="preserve"> </w:t>
      </w:r>
      <w:r>
        <w:rPr>
          <w:rtl/>
        </w:rPr>
        <w:t xml:space="preserve">להלן טבלת התאריכים למכרז זה. לראמ"ה הסמכות לדחות את המועד האחרון להגשת הצעות, לשנות את מועדי הגשת התשובות לשאלות או להוסיף סבבי שאלות ותשובות. הודעה על כך תישלח לכל המציעים אשר הגישו שאלות או הצעות למכרז, ותפורסם באתר האינטרנט. </w:t>
      </w:r>
    </w:p>
    <w:tbl>
      <w:tblPr>
        <w:tblStyle w:val="a8"/>
        <w:bidiVisual/>
        <w:tblW w:w="9150" w:type="dxa"/>
        <w:tblInd w:w="7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20"/>
        <w:gridCol w:w="3930"/>
      </w:tblGrid>
      <w:tr w:rsidR="00CE5655">
        <w:tc>
          <w:tcPr>
            <w:tcW w:w="522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פעילות</w:t>
            </w:r>
          </w:p>
        </w:tc>
        <w:tc>
          <w:tcPr>
            <w:tcW w:w="393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תאריך ושעה</w:t>
            </w:r>
          </w:p>
        </w:tc>
      </w:tr>
      <w:tr w:rsidR="00CE5655">
        <w:tc>
          <w:tcPr>
            <w:tcW w:w="522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פרסום הפנייה למציעים בעיתונות</w:t>
            </w:r>
          </w:p>
        </w:tc>
        <w:tc>
          <w:tcPr>
            <w:tcW w:w="3930" w:type="dxa"/>
            <w:shd w:val="clear" w:color="auto" w:fill="auto"/>
            <w:tcMar>
              <w:top w:w="100" w:type="dxa"/>
              <w:left w:w="100" w:type="dxa"/>
              <w:bottom w:w="100" w:type="dxa"/>
              <w:right w:w="100" w:type="dxa"/>
            </w:tcMar>
          </w:tcPr>
          <w:p w:rsidR="00CE5655" w:rsidRDefault="00150B12" w:rsidP="003047C0">
            <w:pPr>
              <w:widowControl w:val="0"/>
              <w:pBdr>
                <w:top w:val="nil"/>
                <w:left w:val="nil"/>
                <w:bottom w:val="nil"/>
                <w:right w:val="nil"/>
                <w:between w:val="nil"/>
              </w:pBdr>
              <w:spacing w:after="0" w:line="240" w:lineRule="auto"/>
              <w:ind w:left="0" w:firstLine="0"/>
            </w:pPr>
            <w:r>
              <w:rPr>
                <w:rtl/>
              </w:rPr>
              <w:t>יום חמישי, 10 באוקטובר</w:t>
            </w:r>
          </w:p>
        </w:tc>
      </w:tr>
      <w:tr w:rsidR="00CE5655">
        <w:trPr>
          <w:trHeight w:val="531"/>
        </w:trPr>
        <w:tc>
          <w:tcPr>
            <w:tcW w:w="522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highlight w:val="yellow"/>
              </w:rPr>
            </w:pPr>
            <w:r>
              <w:rPr>
                <w:rtl/>
              </w:rPr>
              <w:t>העלאת וידאו מוקלט לאתר בו תציג ראמ"ה המכרז</w:t>
            </w:r>
          </w:p>
        </w:tc>
        <w:tc>
          <w:tcPr>
            <w:tcW w:w="393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יום ראשון, 3 בנובמבר</w:t>
            </w:r>
          </w:p>
        </w:tc>
      </w:tr>
      <w:tr w:rsidR="00CE5655">
        <w:tc>
          <w:tcPr>
            <w:tcW w:w="522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מועד אחרון לקבלת שאלות הבהרה</w:t>
            </w:r>
          </w:p>
        </w:tc>
        <w:tc>
          <w:tcPr>
            <w:tcW w:w="393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יום ראשון, 10 בנובמבר</w:t>
            </w:r>
            <w:r w:rsidR="003047C0">
              <w:rPr>
                <w:rFonts w:hint="cs"/>
                <w:rtl/>
              </w:rPr>
              <w:t>, שעה 15:00</w:t>
            </w:r>
          </w:p>
        </w:tc>
      </w:tr>
      <w:tr w:rsidR="00CE5655">
        <w:tc>
          <w:tcPr>
            <w:tcW w:w="522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מועד מענה אחרון לשאלות הבהרה</w:t>
            </w:r>
          </w:p>
        </w:tc>
        <w:tc>
          <w:tcPr>
            <w:tcW w:w="393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יום חמישי, 14 בנובמבר</w:t>
            </w:r>
          </w:p>
        </w:tc>
      </w:tr>
      <w:tr w:rsidR="00CE5655">
        <w:tc>
          <w:tcPr>
            <w:tcW w:w="522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מועד אחרון להגשת הצעה לתיבת המכרזים</w:t>
            </w:r>
          </w:p>
        </w:tc>
        <w:tc>
          <w:tcPr>
            <w:tcW w:w="393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יום חמישי, 21 בנובמבר</w:t>
            </w:r>
            <w:r w:rsidR="003047C0">
              <w:rPr>
                <w:rFonts w:hint="cs"/>
                <w:rtl/>
              </w:rPr>
              <w:t>, שעה 15:00</w:t>
            </w:r>
            <w:bookmarkStart w:id="8" w:name="_GoBack"/>
            <w:bookmarkEnd w:id="8"/>
          </w:p>
        </w:tc>
      </w:tr>
      <w:tr w:rsidR="00CE5655">
        <w:tc>
          <w:tcPr>
            <w:tcW w:w="522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מועד למפגשי הכרות ופרזנטציות עם המציעים</w:t>
            </w:r>
          </w:p>
        </w:tc>
        <w:tc>
          <w:tcPr>
            <w:tcW w:w="393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יום שלישי, 26 בנובמבר</w:t>
            </w:r>
          </w:p>
        </w:tc>
      </w:tr>
      <w:tr w:rsidR="00CE5655">
        <w:tc>
          <w:tcPr>
            <w:tcW w:w="522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תוקף ההצעה</w:t>
            </w:r>
          </w:p>
        </w:tc>
        <w:tc>
          <w:tcPr>
            <w:tcW w:w="393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יום חמישי,  10 באפריל</w:t>
            </w:r>
          </w:p>
        </w:tc>
      </w:tr>
    </w:tbl>
    <w:p w:rsidR="00CE5655" w:rsidRDefault="00150B12">
      <w:pPr>
        <w:numPr>
          <w:ilvl w:val="1"/>
          <w:numId w:val="11"/>
        </w:numPr>
        <w:pBdr>
          <w:top w:val="nil"/>
          <w:left w:val="nil"/>
          <w:bottom w:val="nil"/>
          <w:right w:val="nil"/>
          <w:between w:val="nil"/>
        </w:pBdr>
        <w:spacing w:before="240" w:after="80"/>
        <w:ind w:left="810" w:hanging="360"/>
      </w:pPr>
      <w:r>
        <w:rPr>
          <w:b/>
          <w:rtl/>
        </w:rPr>
        <w:t>שאלות ובירורים:</w:t>
      </w:r>
      <w:r>
        <w:rPr>
          <w:b/>
          <w:sz w:val="14"/>
          <w:szCs w:val="14"/>
        </w:rPr>
        <w:t xml:space="preserve">   </w:t>
      </w:r>
      <w:r>
        <w:rPr>
          <w:rtl/>
        </w:rPr>
        <w:t>שאלות המציעים תוגשנה באמצעות לחיצה על הקישור "</w:t>
      </w:r>
      <w:r>
        <w:rPr>
          <w:b/>
          <w:rtl/>
        </w:rPr>
        <w:t>להגשת שאלות והצעות</w:t>
      </w:r>
      <w:r>
        <w:rPr>
          <w:rtl/>
        </w:rPr>
        <w:t xml:space="preserve">" בעמוד פרסום המכרז באתר מינהל הרכש הממשלתי , הקישור יפנה למערכת יהלום להמשך ההגשה. על המציע לוודא כי במערכת מופיע שם ומספר המכרז המבוקש על ידו. המציע ימלא עבור כל שאלה את מספר </w:t>
      </w:r>
      <w:r>
        <w:rPr>
          <w:rtl/>
        </w:rPr>
        <w:lastRenderedPageBreak/>
        <w:t xml:space="preserve">הפרק/נספח ואת מספר הסעיף. הגשת השאלות מצריכה הזדהות במערכת ההזדהות הלאומית. לפרטים טכניים אודות ההגשה במערכת, ראו סעיפים </w:t>
      </w:r>
      <w:r>
        <w:t xml:space="preserve">6.7.1-6.7.10 </w:t>
      </w:r>
      <w:r>
        <w:rPr>
          <w:rtl/>
        </w:rPr>
        <w:t xml:space="preserve">במכרז זה  ונספח ו' בנושא הנחיות לאופן השימוש בתיבת המכרזים הדיגיטלית להוראת תכ"ם 7.3.1. </w:t>
      </w:r>
    </w:p>
    <w:p w:rsidR="00CE5655" w:rsidRDefault="00150B12">
      <w:pPr>
        <w:numPr>
          <w:ilvl w:val="1"/>
          <w:numId w:val="11"/>
        </w:numPr>
        <w:pBdr>
          <w:top w:val="nil"/>
          <w:left w:val="nil"/>
          <w:bottom w:val="nil"/>
          <w:right w:val="nil"/>
          <w:between w:val="nil"/>
        </w:pBdr>
        <w:spacing w:before="240" w:after="80"/>
        <w:ind w:left="810" w:hanging="360"/>
      </w:pPr>
      <w:r>
        <w:rPr>
          <w:rtl/>
        </w:rPr>
        <w:t xml:space="preserve">אם ישנן כמה שאלות בנוגע לסעיף מסוים, יש לרשום אותן בנפרד. לראמ"ה הזכות שלא להשיב לשאלות שלא יוגשו כנדרש. המועד האחרון לקבלת שאלות מפורט בלוח הזמנים, בסעיף 6.3. המשרד שומר לעצמו את הזכות לנהל סבב אחד או יותר של שאלות הבהרה. המשרד רשאי, על פי שיקול דעתו, לענות לשאלות הבהרה דחופות שיגיעו גם אחרי המועד האחרון למענה. תשובות המשרד לכלל השאלות יועברו באמצעות דוא"ל לכל המציעים אשר הגישו שאלות, וכן יפורסמו באתר האינטרנט. תשובות המשרד לשאלות ינוסחו באופן שאינו חושף את זהות השואלים. התשובות יגברו על מסמכי המכרז האחרים אך ורק במידה והדבר נכתב בהן במפורש (למשל: "סעיף זה משנה את האמור ב…"). </w:t>
      </w:r>
    </w:p>
    <w:p w:rsidR="00CE5655" w:rsidRDefault="00150B12">
      <w:pPr>
        <w:numPr>
          <w:ilvl w:val="1"/>
          <w:numId w:val="11"/>
        </w:numPr>
        <w:pBdr>
          <w:top w:val="nil"/>
          <w:left w:val="nil"/>
          <w:bottom w:val="nil"/>
          <w:right w:val="nil"/>
          <w:between w:val="nil"/>
        </w:pBdr>
        <w:spacing w:before="240" w:after="80"/>
        <w:ind w:left="810" w:hanging="360"/>
      </w:pPr>
      <w:r>
        <w:rPr>
          <w:b/>
          <w:rtl/>
        </w:rPr>
        <w:t>וידאו להצגת המכרז</w:t>
      </w:r>
      <w:r>
        <w:rPr>
          <w:rtl/>
        </w:rPr>
        <w:t>: ראמ"ה תפרסם הקלטת וידאו בה תציג את המכרז למציעים המעוניינים בכך. הצפייה בהקלטה תהיה פתוחה לכל גורם, דרך אתר האינטרנט. במסגרת ההקלטה, יציג הצוות המקצועי של ראמ"ה את המכרז, התפיסה המקצועית שמאחוריו והאופן בו הוא רואה את תהליכי העבודה עם הזוכה. באופן זה, הצופים בהקלטה לא יידרשו לחשוף עצמם בפני אחרים. שאלות יועברו כמה ימים לאחר המפגש, כמפורט בסעיף 6.4. הקלטת המפגש היא חלק ממסמך התשובות לשאלות ההבהרה שיישלחו עד לאותו שלב.</w:t>
      </w:r>
    </w:p>
    <w:p w:rsidR="00CE5655" w:rsidRDefault="00150B12">
      <w:pPr>
        <w:numPr>
          <w:ilvl w:val="1"/>
          <w:numId w:val="11"/>
        </w:numPr>
        <w:pBdr>
          <w:top w:val="nil"/>
          <w:left w:val="nil"/>
          <w:bottom w:val="nil"/>
          <w:right w:val="nil"/>
          <w:between w:val="nil"/>
        </w:pBdr>
        <w:spacing w:before="240" w:after="80"/>
        <w:ind w:left="810" w:hanging="360"/>
      </w:pPr>
      <w:r>
        <w:rPr>
          <w:b/>
          <w:rtl/>
        </w:rPr>
        <w:t>הגשת ההצעות</w:t>
      </w:r>
      <w:r>
        <w:rPr>
          <w:rtl/>
        </w:rPr>
        <w:t xml:space="preserve">: על ההצעות לכלול את כלל המרכיבים המפורטים בסעיף </w:t>
      </w:r>
      <w:r>
        <w:t>7</w:t>
      </w:r>
      <w:r>
        <w:rPr>
          <w:rtl/>
        </w:rPr>
        <w:t xml:space="preserve">. המכרז הינו מכרז דו-שלבי כמפורט בסעיף 6.9, ועל כן יש להגיש את הצעת האיכות והצעת המחיר </w:t>
      </w:r>
      <w:r>
        <w:rPr>
          <w:b/>
          <w:rtl/>
        </w:rPr>
        <w:t>בקבצים נפרדים.</w:t>
      </w:r>
      <w:r>
        <w:rPr>
          <w:rtl/>
        </w:rPr>
        <w:t xml:space="preserve"> הצעת האיכות תכלול את ההצעה עצמה, המסמכים המעידים על עמידה בתנאי הסף למכרז והמסמכים הנלווים המעידים על איכות ההצעה. הצעת מחיר תוגש בקובץ נפרד. הגשת הצעות למכרז תבוצע באופן מקוון. לצורך הגשת ההצעות המציע נדרש להזדהות באמצעות מערכת ההזדהות הממשלתית. טרם הגשת ההצעה, מומלץ לבצע רישום מוקדם למערכת ההזדהות. מציע אשר מעוניין להגיש הצעה, ילחץ על הקישור "להגשת שאלות והצעות" בעמוד פרסום המכרז באתר מינהל הרכש (דף המכרז), על מנת לעבור למערכת יהלום. על המציע לוודא כי במערכת להגשת ההצעות מופיע שם ומספר המכרז המבוקש על ידו. בסעיפים להלן יפורטו דגשים טכניים אודות ההגשה:</w:t>
      </w:r>
    </w:p>
    <w:p w:rsidR="00CE5655" w:rsidRDefault="00150B12">
      <w:pPr>
        <w:numPr>
          <w:ilvl w:val="2"/>
          <w:numId w:val="11"/>
        </w:numPr>
        <w:pBdr>
          <w:top w:val="nil"/>
          <w:left w:val="nil"/>
          <w:bottom w:val="nil"/>
          <w:right w:val="nil"/>
          <w:between w:val="nil"/>
        </w:pBdr>
        <w:spacing w:before="240" w:after="80"/>
      </w:pPr>
      <w:r>
        <w:rPr>
          <w:rtl/>
        </w:rPr>
        <w:t>לצורך הגשת ההצעות המציע נדרש להזדהות באמצעות מערכת ההזדהות הממשלתית. טרם הגשת ההצעה, מומלץ לבצע רישום מוקדם למערכת ההזדהות הממשלתית. בכל תקלה בהליך ההרשמה להזדהות הלאומית, או בתהליך ההזדהות, יש לפנות למוקד התמיכה של המערכת בטלפון – 1299. פרטים נוספים על אודות הליך ההרשמה מפורטים בקישור זה</w:t>
      </w:r>
      <w:hyperlink r:id="rId18">
        <w:r>
          <w:t xml:space="preserve"> https://portal.gpa.gov.il/supplier/yahalom-teivadigitalit/</w:t>
        </w:r>
      </w:hyperlink>
      <w:r>
        <w:rPr>
          <w:b/>
        </w:rPr>
        <w:t>.</w:t>
      </w:r>
    </w:p>
    <w:p w:rsidR="00CE5655" w:rsidRDefault="00150B12">
      <w:pPr>
        <w:numPr>
          <w:ilvl w:val="2"/>
          <w:numId w:val="11"/>
        </w:numPr>
        <w:pBdr>
          <w:top w:val="nil"/>
          <w:left w:val="nil"/>
          <w:bottom w:val="nil"/>
          <w:right w:val="nil"/>
          <w:between w:val="nil"/>
        </w:pBdr>
        <w:spacing w:before="240" w:after="80"/>
      </w:pPr>
      <w:r>
        <w:rPr>
          <w:rtl/>
        </w:rPr>
        <w:lastRenderedPageBreak/>
        <w:t>במסגרת הגשת ההצעה, על המציע לפעול בהתאם להנחיות שתופענה במערכת יהלום, למלא את כלל השדות שנדרש באופן ברור ובהתאם להנחיות המערכת, ולהעלות למערכת את הקבצים הנדרשים, בהתאם להוראות המכרז.  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 ללא קבלת האסמכתא דין ההצעה כלא הוגשה.</w:t>
      </w:r>
    </w:p>
    <w:p w:rsidR="00CE5655" w:rsidRDefault="00150B12">
      <w:pPr>
        <w:numPr>
          <w:ilvl w:val="2"/>
          <w:numId w:val="11"/>
        </w:numPr>
        <w:pBdr>
          <w:top w:val="nil"/>
          <w:left w:val="nil"/>
          <w:bottom w:val="nil"/>
          <w:right w:val="nil"/>
          <w:between w:val="nil"/>
        </w:pBdr>
        <w:spacing w:before="240" w:after="80"/>
      </w:pPr>
      <w:r>
        <w:rPr>
          <w:rtl/>
        </w:rPr>
        <w:t>מציע יוכל לעדכן את הצעתו כל עוד לא חלף המועד האחרון להגשת הצעה. 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w:t>
      </w:r>
    </w:p>
    <w:p w:rsidR="00CE5655" w:rsidRDefault="00150B12">
      <w:pPr>
        <w:numPr>
          <w:ilvl w:val="2"/>
          <w:numId w:val="11"/>
        </w:numPr>
        <w:pBdr>
          <w:top w:val="nil"/>
          <w:left w:val="nil"/>
          <w:bottom w:val="nil"/>
          <w:right w:val="nil"/>
          <w:between w:val="nil"/>
        </w:pBdr>
        <w:spacing w:before="240" w:after="80"/>
      </w:pPr>
      <w:r>
        <w:rPr>
          <w:rtl/>
        </w:rPr>
        <w:t xml:space="preserve">לתשומת לבכם! בחלוף 20 דקות ללא ביצוע פעולה, המערכת תתנתק וכל פעולה שבוצעה בה ולא נשמרה כטיוטה, לא תישמר. במקרה המתואר תידרש כניסה מחודשת למערכת. המשקל המירבי לקובץ בהצעה הינו </w:t>
      </w:r>
      <w:r>
        <w:t>MB</w:t>
      </w:r>
      <w:r>
        <w:rPr>
          <w:rtl/>
        </w:rPr>
        <w:t xml:space="preserve"> 15 וניתן להגיש עד 10 קבצים להצעה. על המציע לבדוק את משקל הקבצים הנשלחים על ידו ולוודא כי הצעתו עומדת במגבלות.</w:t>
      </w:r>
    </w:p>
    <w:p w:rsidR="00CE5655" w:rsidRDefault="00150B12">
      <w:pPr>
        <w:numPr>
          <w:ilvl w:val="2"/>
          <w:numId w:val="11"/>
        </w:numPr>
        <w:pBdr>
          <w:top w:val="nil"/>
          <w:left w:val="nil"/>
          <w:bottom w:val="nil"/>
          <w:right w:val="nil"/>
          <w:between w:val="nil"/>
        </w:pBdr>
        <w:spacing w:before="240" w:after="80"/>
      </w:pPr>
      <w:r>
        <w:rPr>
          <w:rtl/>
        </w:rPr>
        <w:t>על מנת להכיר את שאר מגבלות המערכת, באחריות מגיש ההצעה לקרוא, מבעוד מועד, את</w:t>
      </w:r>
      <w:hyperlink r:id="rId19"/>
      <w:hyperlink r:id="rId20">
        <w:r>
          <w:rPr>
            <w:color w:val="1155CC"/>
            <w:rtl/>
          </w:rPr>
          <w:t xml:space="preserve"> </w:t>
        </w:r>
      </w:hyperlink>
      <w:hyperlink r:id="rId21">
        <w:r>
          <w:rPr>
            <w:color w:val="1155CC"/>
            <w:rtl/>
          </w:rPr>
          <w:t>המדריך</w:t>
        </w:r>
      </w:hyperlink>
      <w:hyperlink r:id="rId22">
        <w:r>
          <w:rPr>
            <w:color w:val="1155CC"/>
            <w:rtl/>
          </w:rPr>
          <w:t xml:space="preserve"> </w:t>
        </w:r>
      </w:hyperlink>
      <w:hyperlink r:id="rId23">
        <w:r>
          <w:rPr>
            <w:color w:val="1155CC"/>
            <w:rtl/>
          </w:rPr>
          <w:t>להגשת</w:t>
        </w:r>
      </w:hyperlink>
      <w:hyperlink r:id="rId24">
        <w:r>
          <w:rPr>
            <w:color w:val="1155CC"/>
            <w:rtl/>
          </w:rPr>
          <w:t xml:space="preserve"> </w:t>
        </w:r>
      </w:hyperlink>
      <w:hyperlink r:id="rId25">
        <w:r>
          <w:rPr>
            <w:color w:val="1155CC"/>
            <w:rtl/>
          </w:rPr>
          <w:t>הצעות</w:t>
        </w:r>
      </w:hyperlink>
      <w:hyperlink r:id="rId26">
        <w:r>
          <w:rPr>
            <w:color w:val="1155CC"/>
            <w:rtl/>
          </w:rPr>
          <w:t xml:space="preserve"> </w:t>
        </w:r>
      </w:hyperlink>
      <w:hyperlink r:id="rId27">
        <w:r>
          <w:rPr>
            <w:color w:val="1155CC"/>
            <w:rtl/>
          </w:rPr>
          <w:t>באמצעות</w:t>
        </w:r>
      </w:hyperlink>
      <w:hyperlink r:id="rId28">
        <w:r>
          <w:rPr>
            <w:color w:val="1155CC"/>
            <w:rtl/>
          </w:rPr>
          <w:t xml:space="preserve"> </w:t>
        </w:r>
      </w:hyperlink>
      <w:hyperlink r:id="rId29">
        <w:r>
          <w:rPr>
            <w:color w:val="1155CC"/>
            <w:rtl/>
          </w:rPr>
          <w:t>תיבת</w:t>
        </w:r>
      </w:hyperlink>
      <w:hyperlink r:id="rId30">
        <w:r>
          <w:rPr>
            <w:color w:val="1155CC"/>
            <w:rtl/>
          </w:rPr>
          <w:t xml:space="preserve"> </w:t>
        </w:r>
      </w:hyperlink>
      <w:hyperlink r:id="rId31">
        <w:r>
          <w:rPr>
            <w:color w:val="1155CC"/>
            <w:rtl/>
          </w:rPr>
          <w:t>מכרזים</w:t>
        </w:r>
      </w:hyperlink>
      <w:hyperlink r:id="rId32">
        <w:r>
          <w:rPr>
            <w:color w:val="1155CC"/>
            <w:rtl/>
          </w:rPr>
          <w:t xml:space="preserve"> </w:t>
        </w:r>
      </w:hyperlink>
      <w:hyperlink r:id="rId33">
        <w:r>
          <w:rPr>
            <w:color w:val="1155CC"/>
            <w:rtl/>
          </w:rPr>
          <w:t>דיגיטלית</w:t>
        </w:r>
      </w:hyperlink>
      <w:r>
        <w:rPr>
          <w:rtl/>
        </w:rPr>
        <w:t>. בנוסף, לרשותו של מגיש הצעה</w:t>
      </w:r>
      <w:hyperlink r:id="rId34"/>
      <w:hyperlink r:id="rId35">
        <w:r>
          <w:rPr>
            <w:color w:val="1155CC"/>
            <w:rtl/>
          </w:rPr>
          <w:t xml:space="preserve"> </w:t>
        </w:r>
      </w:hyperlink>
      <w:hyperlink r:id="rId36">
        <w:r>
          <w:rPr>
            <w:color w:val="1155CC"/>
            <w:rtl/>
          </w:rPr>
          <w:t>חומרי</w:t>
        </w:r>
      </w:hyperlink>
      <w:hyperlink r:id="rId37">
        <w:r>
          <w:rPr>
            <w:color w:val="1155CC"/>
            <w:rtl/>
          </w:rPr>
          <w:t xml:space="preserve"> </w:t>
        </w:r>
      </w:hyperlink>
      <w:hyperlink r:id="rId38">
        <w:r>
          <w:rPr>
            <w:color w:val="1155CC"/>
            <w:rtl/>
          </w:rPr>
          <w:t>הדרכה</w:t>
        </w:r>
      </w:hyperlink>
      <w:r>
        <w:rPr>
          <w:rtl/>
        </w:rPr>
        <w:t xml:space="preserve"> (בקישור </w:t>
      </w:r>
      <w:hyperlink r:id="rId39">
        <w:r>
          <w:rPr>
            <w:color w:val="1155CC"/>
            <w:u w:val="single"/>
          </w:rPr>
          <w:t>https://portal.gpa.gov.il/supplier/yahalom-tihurim</w:t>
        </w:r>
      </w:hyperlink>
      <w:r>
        <w:rPr>
          <w:rtl/>
        </w:rPr>
        <w:t xml:space="preserve"> /), אשר נועדו לסייע בהגשת הצעות בהצלחה.</w:t>
      </w:r>
    </w:p>
    <w:p w:rsidR="00CE5655" w:rsidRDefault="00150B12">
      <w:pPr>
        <w:numPr>
          <w:ilvl w:val="2"/>
          <w:numId w:val="11"/>
        </w:numPr>
        <w:pBdr>
          <w:top w:val="nil"/>
          <w:left w:val="nil"/>
          <w:bottom w:val="nil"/>
          <w:right w:val="nil"/>
          <w:between w:val="nil"/>
        </w:pBdr>
        <w:spacing w:before="240" w:after="80"/>
      </w:pPr>
      <w:r>
        <w:rPr>
          <w:rtl/>
        </w:rPr>
        <w:t>לסיוע טכני במקרה של תקלה או שאלה, ניתן לפנות למוקד התמיכה בימים א'-ה' בין השעות 8:00-17:00 באמצעות הצ'אט האנושי:</w:t>
      </w:r>
      <w:hyperlink r:id="rId40">
        <w:r>
          <w:rPr>
            <w:color w:val="1155CC"/>
          </w:rPr>
          <w:t xml:space="preserve"> https://mygovchat.gov.il/icr/bot.aspx?l=3</w:t>
        </w:r>
      </w:hyperlink>
      <w:r>
        <w:rPr>
          <w:rtl/>
        </w:rPr>
        <w:t>. בפנייה יש לציין את שם המכרז, המועד האחרון להגשת ההצעות ובמקרה הצורך לצרף צילומי מסך. זמן ההמתנה מרגע משלוח הפנייה ועד לחזרת נציג שירות, לא יעלה על 4 שעות בטווח שעות פעילות המוקד. מוקד התמיכה אינו מתחייב לספק מענה לפניות אשר תתקבלנה בזמן קצר מ-4 שעות, מהמועד האחרון להגשת הצעות.</w:t>
      </w:r>
    </w:p>
    <w:p w:rsidR="00CE5655" w:rsidRDefault="00150B12">
      <w:pPr>
        <w:numPr>
          <w:ilvl w:val="2"/>
          <w:numId w:val="11"/>
        </w:numPr>
        <w:pBdr>
          <w:top w:val="nil"/>
          <w:left w:val="nil"/>
          <w:bottom w:val="nil"/>
          <w:right w:val="nil"/>
          <w:between w:val="nil"/>
        </w:pBdr>
        <w:spacing w:before="240" w:after="80"/>
      </w:pPr>
      <w:r>
        <w:rPr>
          <w:sz w:val="14"/>
          <w:szCs w:val="14"/>
        </w:rPr>
        <w:t xml:space="preserve"> </w:t>
      </w:r>
      <w:r>
        <w:rPr>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מציע במכרז נושא באחריות הבלעדית להגשת הצעה לפני המועד האחרון להגשת הצעות.</w:t>
      </w:r>
    </w:p>
    <w:p w:rsidR="00CE5655" w:rsidRDefault="00150B12">
      <w:pPr>
        <w:numPr>
          <w:ilvl w:val="2"/>
          <w:numId w:val="11"/>
        </w:numPr>
        <w:pBdr>
          <w:top w:val="nil"/>
          <w:left w:val="nil"/>
          <w:bottom w:val="nil"/>
          <w:right w:val="nil"/>
          <w:between w:val="nil"/>
        </w:pBdr>
        <w:spacing w:before="240" w:after="80"/>
      </w:pPr>
      <w:r>
        <w:rPr>
          <w:rtl/>
        </w:rPr>
        <w:lastRenderedPageBreak/>
        <w:t>על המציע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הצעות שלא יוגשו עד המועד האחרון להגשת הצעות, לא יובאו לדיון בפני ועדת המכרזים.</w:t>
      </w:r>
    </w:p>
    <w:p w:rsidR="00CE5655" w:rsidRDefault="00150B12">
      <w:pPr>
        <w:numPr>
          <w:ilvl w:val="2"/>
          <w:numId w:val="11"/>
        </w:numPr>
        <w:pBdr>
          <w:top w:val="nil"/>
          <w:left w:val="nil"/>
          <w:bottom w:val="nil"/>
          <w:right w:val="nil"/>
          <w:between w:val="nil"/>
        </w:pBdr>
        <w:spacing w:before="240" w:after="80"/>
      </w:pPr>
      <w:r>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rsidR="00CE5655" w:rsidRDefault="00150B12">
      <w:pPr>
        <w:numPr>
          <w:ilvl w:val="2"/>
          <w:numId w:val="11"/>
        </w:numPr>
        <w:pBdr>
          <w:top w:val="nil"/>
          <w:left w:val="nil"/>
          <w:bottom w:val="nil"/>
          <w:right w:val="nil"/>
          <w:between w:val="nil"/>
        </w:pBdr>
        <w:spacing w:before="240" w:after="80"/>
      </w:pPr>
      <w:r>
        <w:rPr>
          <w:sz w:val="14"/>
          <w:szCs w:val="14"/>
        </w:rPr>
        <w:t xml:space="preserve"> </w:t>
      </w:r>
      <w:r>
        <w:rPr>
          <w:rtl/>
        </w:rPr>
        <w:t>ככל שתהיה תקלה ממושכת, אשר תמנע הגשת הצעות במכרז, יוכל עורך המכרז בהודעה שתפורסם באתר האינטרנט לקבוע דרך הגשה אחרת במכרז.</w:t>
      </w:r>
    </w:p>
    <w:p w:rsidR="00CE5655" w:rsidRDefault="00150B12">
      <w:pPr>
        <w:numPr>
          <w:ilvl w:val="1"/>
          <w:numId w:val="11"/>
        </w:numPr>
        <w:pBdr>
          <w:top w:val="nil"/>
          <w:left w:val="nil"/>
          <w:bottom w:val="nil"/>
          <w:right w:val="nil"/>
          <w:between w:val="nil"/>
        </w:pBdr>
        <w:spacing w:before="240" w:after="80"/>
        <w:ind w:left="810" w:hanging="360"/>
      </w:pPr>
      <w:r>
        <w:rPr>
          <w:b/>
          <w:rtl/>
        </w:rPr>
        <w:t>מפגשי הכרות ופרזנטציות</w:t>
      </w:r>
      <w:r>
        <w:rPr>
          <w:rtl/>
        </w:rPr>
        <w:t xml:space="preserve">: ראמ"ה תזמן למפגשי הכרות של 30 דקות במשרדי ראמ"ה את כל אחד מהמציעים העומדים בתנאי הסף למכרז. במפגש יידרשו להשתתף </w:t>
      </w:r>
      <w:r>
        <w:rPr>
          <w:u w:val="single"/>
          <w:rtl/>
        </w:rPr>
        <w:t>פיזית</w:t>
      </w:r>
      <w:r>
        <w:t xml:space="preserve"> </w:t>
      </w:r>
      <w:r>
        <w:rPr>
          <w:rtl/>
        </w:rPr>
        <w:t xml:space="preserve">כלל חברי הצוות הקבוע של המציע כמפורט בסעיף 4.3. חברי צוות נוספים יוכלו להשתתף </w:t>
      </w:r>
      <w:r>
        <w:rPr>
          <w:u w:val="single"/>
          <w:rtl/>
        </w:rPr>
        <w:t>פיזית</w:t>
      </w:r>
      <w:r>
        <w:rPr>
          <w:rtl/>
        </w:rPr>
        <w:t xml:space="preserve"> או </w:t>
      </w:r>
      <w:r>
        <w:rPr>
          <w:u w:val="single"/>
          <w:rtl/>
        </w:rPr>
        <w:t>דיגיטלית</w:t>
      </w:r>
      <w:r>
        <w:rPr>
          <w:rtl/>
        </w:rPr>
        <w:t xml:space="preserve">. במפגש מצופה כל מציע להציג את תוכניותיו ותפיסותיו המקצועיות, לצד האופן בו הוא רואה את התחום. מפגשי ההכרות והפרזנטציות ישמשו לניקוד כלל מרכיבי ההצעה והערכת הצוות כמפורט בהמשך. </w:t>
      </w:r>
    </w:p>
    <w:p w:rsidR="00CE5655" w:rsidRDefault="00150B12">
      <w:pPr>
        <w:numPr>
          <w:ilvl w:val="1"/>
          <w:numId w:val="11"/>
        </w:numPr>
        <w:pBdr>
          <w:top w:val="nil"/>
          <w:left w:val="nil"/>
          <w:bottom w:val="nil"/>
          <w:right w:val="nil"/>
          <w:between w:val="nil"/>
        </w:pBdr>
        <w:spacing w:before="240" w:after="80"/>
        <w:ind w:left="810" w:hanging="360"/>
      </w:pPr>
      <w:r>
        <w:rPr>
          <w:b/>
          <w:rtl/>
        </w:rPr>
        <w:t>הליך הבחירה</w:t>
      </w:r>
      <w:r>
        <w:rPr>
          <w:rtl/>
        </w:rPr>
        <w:t>: המכרז הינו מכרז דו-שלבי ולכן הליך הבחירה ייעשה באופן הבא:</w:t>
      </w:r>
    </w:p>
    <w:p w:rsidR="00CE5655" w:rsidRDefault="00150B12">
      <w:pPr>
        <w:numPr>
          <w:ilvl w:val="2"/>
          <w:numId w:val="11"/>
        </w:numPr>
        <w:pBdr>
          <w:top w:val="nil"/>
          <w:left w:val="nil"/>
          <w:bottom w:val="nil"/>
          <w:right w:val="nil"/>
          <w:between w:val="nil"/>
        </w:pBdr>
        <w:spacing w:before="240" w:after="80"/>
        <w:ind w:left="1710"/>
      </w:pPr>
      <w:r>
        <w:rPr>
          <w:rtl/>
        </w:rPr>
        <w:t xml:space="preserve">עם קבלת ההצעות, תתכנס ועדת המשנה לבחינת עמידת המציעים בתנאי הסף. במידה ואחד המציעים לא עומד בתנאי הסף, יובא הנושא להחלטת ועדת המכרזים. לאחר הבחינה, יזומנו המציעים העומדים בתנאי הסף למכרז למפגשי הכרות ופרזנטציה כמפורט בסעיף 6.6. </w:t>
      </w:r>
    </w:p>
    <w:p w:rsidR="00CE5655" w:rsidRDefault="00150B12">
      <w:pPr>
        <w:numPr>
          <w:ilvl w:val="2"/>
          <w:numId w:val="11"/>
        </w:numPr>
        <w:pBdr>
          <w:top w:val="nil"/>
          <w:left w:val="nil"/>
          <w:bottom w:val="nil"/>
          <w:right w:val="nil"/>
          <w:between w:val="nil"/>
        </w:pBdr>
        <w:spacing w:before="240" w:after="80"/>
        <w:ind w:left="1710"/>
      </w:pPr>
      <w:r>
        <w:rPr>
          <w:rtl/>
        </w:rPr>
        <w:t xml:space="preserve">לאחר התרשמות חברי ועדת המשנה מההצעות והמפגשים עם המציעים, יינתנו ציונים לכל אחת מההצעות על מרכיבי האיכות בה. </w:t>
      </w:r>
    </w:p>
    <w:p w:rsidR="00CE5655" w:rsidRDefault="00150B12">
      <w:pPr>
        <w:numPr>
          <w:ilvl w:val="2"/>
          <w:numId w:val="11"/>
        </w:numPr>
        <w:pBdr>
          <w:top w:val="nil"/>
          <w:left w:val="nil"/>
          <w:bottom w:val="nil"/>
          <w:right w:val="nil"/>
          <w:between w:val="nil"/>
        </w:pBdr>
        <w:spacing w:before="240" w:after="80"/>
        <w:ind w:left="1710"/>
      </w:pPr>
      <w:r>
        <w:rPr>
          <w:rtl/>
        </w:rPr>
        <w:t xml:space="preserve">מציעים אשר קיבלו את ציון האיכות המינימלי הנדרש (70%) יעברו לשלב בדיקת המחיר-ייפתחו מעטפות המחירים ויחשוב ניקוד העלות, כמפורט בסעיף 8. במידה והוגשה במכרז הצעה אחת בלבד או שאף הצעה לא עוברת את ציון האיכות המינימלי הנדרש, תוסמך ועדת המכרזים להפחית את ציון האיכות המינימלי הנדרש ל-60%. </w:t>
      </w:r>
    </w:p>
    <w:p w:rsidR="00CE5655" w:rsidRDefault="00150B12">
      <w:pPr>
        <w:numPr>
          <w:ilvl w:val="2"/>
          <w:numId w:val="11"/>
        </w:numPr>
        <w:pBdr>
          <w:top w:val="nil"/>
          <w:left w:val="nil"/>
          <w:bottom w:val="nil"/>
          <w:right w:val="nil"/>
          <w:between w:val="nil"/>
        </w:pBdr>
        <w:spacing w:before="240" w:after="80"/>
        <w:ind w:left="1710"/>
      </w:pPr>
      <w:r>
        <w:rPr>
          <w:rtl/>
        </w:rPr>
        <w:t xml:space="preserve">המציע אשר יקבל את הציון הגבוה ביותר בשקלול ניקוד אמות המידה והצעת המחיר - יוגדר כזוכה במכרז. עם אישור ההחלטה על ידי ועדת המכרזים של ראמ"ה תועבר הודעת זכייה לזוכה, לצד בקשה לקבלת נספח הביטוח כשהוא חתום על ידי חברת הביטוח בתוך 7 ימי עבודה. ועדת המשנה רשאית להמליץ על "כשיר שני". </w:t>
      </w:r>
    </w:p>
    <w:p w:rsidR="00CE5655" w:rsidRDefault="00150B12">
      <w:pPr>
        <w:numPr>
          <w:ilvl w:val="1"/>
          <w:numId w:val="11"/>
        </w:numPr>
        <w:pBdr>
          <w:top w:val="nil"/>
          <w:left w:val="nil"/>
          <w:bottom w:val="nil"/>
          <w:right w:val="nil"/>
          <w:between w:val="nil"/>
        </w:pBdr>
        <w:spacing w:before="240" w:after="80"/>
        <w:ind w:left="810" w:hanging="360"/>
      </w:pPr>
      <w:r>
        <w:rPr>
          <w:b/>
          <w:rtl/>
        </w:rPr>
        <w:lastRenderedPageBreak/>
        <w:t>הוצאת הזמנת רכש</w:t>
      </w:r>
      <w:r>
        <w:t xml:space="preserve">: </w:t>
      </w:r>
      <w:r>
        <w:rPr>
          <w:rtl/>
        </w:rPr>
        <w:t>עם קבלת כלל המסמכים, תוציא ראמ"ה הזמנת רכש (מסמך רשמי וממוחשב של המשרד באמצעותו מזמין המשרד שירותים, אשר חתום על ידי מורשי החתימה במשרד). הזמנת העבודה תכלול מספר סעיפים שונים, כאשר החיוב לגביהם יתבצע בהתאם להצעת המחיר שהוגשה:</w:t>
      </w:r>
    </w:p>
    <w:tbl>
      <w:tblPr>
        <w:tblStyle w:val="a9"/>
        <w:bidiVisual/>
        <w:tblW w:w="903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35"/>
        <w:gridCol w:w="6195"/>
      </w:tblGrid>
      <w:tr w:rsidR="00CE5655">
        <w:tc>
          <w:tcPr>
            <w:tcW w:w="283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סעיף</w:t>
            </w:r>
          </w:p>
        </w:tc>
        <w:tc>
          <w:tcPr>
            <w:tcW w:w="619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פריט</w:t>
            </w:r>
          </w:p>
        </w:tc>
      </w:tr>
      <w:tr w:rsidR="00CE5655">
        <w:tc>
          <w:tcPr>
            <w:tcW w:w="28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10 - שירותי </w:t>
            </w:r>
            <w:r>
              <w:rPr>
                <w:b/>
                <w:rtl/>
              </w:rPr>
              <w:t xml:space="preserve">הפעלת תשתית </w:t>
            </w:r>
            <w:r>
              <w:rPr>
                <w:rtl/>
              </w:rPr>
              <w:t>קבועה לביצוע מחקרי הערכה</w:t>
            </w:r>
          </w:p>
        </w:tc>
        <w:tc>
          <w:tcPr>
            <w:tcW w:w="61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סעיף ממנו תחוייב עלות ההפעלה </w:t>
            </w:r>
            <w:r>
              <w:rPr>
                <w:u w:val="single"/>
                <w:rtl/>
              </w:rPr>
              <w:t>רבעונית</w:t>
            </w:r>
            <w:r>
              <w:rPr>
                <w:rtl/>
              </w:rPr>
              <w:t xml:space="preserve"> של השירותים על בסיס קבוע (כולל תשתיות פיזיות וטכנולוגיות), כמפורט בסעיף 3.3.</w:t>
            </w:r>
          </w:p>
        </w:tc>
      </w:tr>
      <w:tr w:rsidR="00CE5655">
        <w:tc>
          <w:tcPr>
            <w:tcW w:w="28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20 - שירותי </w:t>
            </w:r>
            <w:r>
              <w:rPr>
                <w:b/>
                <w:rtl/>
              </w:rPr>
              <w:t xml:space="preserve">הפעלת מחקרי הערכה </w:t>
            </w:r>
            <w:r>
              <w:rPr>
                <w:rtl/>
              </w:rPr>
              <w:t>בהיקף משתנה</w:t>
            </w:r>
          </w:p>
        </w:tc>
        <w:tc>
          <w:tcPr>
            <w:tcW w:w="61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סעיף ממנו יחוייבו עלויות ההפעלה לכל מחקר (קטן / בינוני / גדול), כמפורט בסעיף 3.7. </w:t>
            </w:r>
          </w:p>
        </w:tc>
      </w:tr>
      <w:tr w:rsidR="00CE5655">
        <w:tc>
          <w:tcPr>
            <w:tcW w:w="28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30 - שירותי </w:t>
            </w:r>
            <w:r>
              <w:rPr>
                <w:b/>
                <w:rtl/>
              </w:rPr>
              <w:t xml:space="preserve">איסוף נתונים </w:t>
            </w:r>
            <w:r>
              <w:rPr>
                <w:rtl/>
              </w:rPr>
              <w:t>לצורך ביצוע מחקרים</w:t>
            </w:r>
          </w:p>
        </w:tc>
        <w:tc>
          <w:tcPr>
            <w:tcW w:w="61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סעיף ממנו יחוייבו עלויות האיסוף לכל המחקרים שמבצעת ראמ"ה, כמפורט בסעיף 3.5. </w:t>
            </w:r>
          </w:p>
        </w:tc>
      </w:tr>
      <w:tr w:rsidR="00CE5655">
        <w:tc>
          <w:tcPr>
            <w:tcW w:w="28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40 - שירותי </w:t>
            </w:r>
            <w:r>
              <w:rPr>
                <w:b/>
                <w:rtl/>
              </w:rPr>
              <w:t xml:space="preserve">הכנת תוצרים </w:t>
            </w:r>
            <w:r>
              <w:rPr>
                <w:rtl/>
              </w:rPr>
              <w:t xml:space="preserve">כחלק מביצוע מחקרים </w:t>
            </w:r>
          </w:p>
        </w:tc>
        <w:tc>
          <w:tcPr>
            <w:tcW w:w="61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סעיף ממנו יחוייבו עלויות הכנת התוצרים לכל המחקרים שמבצעת ראמ"ה, כמפורט בסעיף 3.6.</w:t>
            </w:r>
          </w:p>
        </w:tc>
      </w:tr>
      <w:tr w:rsidR="00CE5655">
        <w:tc>
          <w:tcPr>
            <w:tcW w:w="28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 xml:space="preserve">50 - </w:t>
            </w:r>
            <w:r>
              <w:rPr>
                <w:b/>
                <w:rtl/>
              </w:rPr>
              <w:t xml:space="preserve">החזר הוצאות </w:t>
            </w:r>
            <w:r>
              <w:rPr>
                <w:rtl/>
              </w:rPr>
              <w:t>שבוצעו לצורך הפעלת שירותי המכרז</w:t>
            </w:r>
          </w:p>
        </w:tc>
        <w:tc>
          <w:tcPr>
            <w:tcW w:w="61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סעיף ממנו יחוייבו כלל ההוצאות שביצע הזוכה, בהתאם לאישור מוקדם של ראמ"ה, לצורך ביצוע המחקרים, כמפורט בסעיף 3.8. </w:t>
            </w:r>
          </w:p>
        </w:tc>
      </w:tr>
      <w:tr w:rsidR="00CE5655">
        <w:tc>
          <w:tcPr>
            <w:tcW w:w="28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 xml:space="preserve">60 - </w:t>
            </w:r>
            <w:r>
              <w:rPr>
                <w:b/>
                <w:rtl/>
              </w:rPr>
              <w:t>תגמול תוצאות</w:t>
            </w:r>
            <w:r>
              <w:rPr>
                <w:rtl/>
              </w:rPr>
              <w:t xml:space="preserve"> למהלכים עם השפעה משמעותית</w:t>
            </w:r>
          </w:p>
        </w:tc>
        <w:tc>
          <w:tcPr>
            <w:tcW w:w="61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סעיף שיעמוד על 15% מהסכום הנקוב בסעיף 20. ההזמנה לגביו תוצא רק לאחר החלטת ראמ"ה על מעקב אחר השינוי במחקר כלשהו.</w:t>
            </w:r>
          </w:p>
        </w:tc>
      </w:tr>
    </w:tbl>
    <w:p w:rsidR="00CE5655" w:rsidRDefault="00150B12">
      <w:pPr>
        <w:numPr>
          <w:ilvl w:val="1"/>
          <w:numId w:val="11"/>
        </w:numPr>
        <w:pBdr>
          <w:top w:val="nil"/>
          <w:left w:val="nil"/>
          <w:bottom w:val="nil"/>
          <w:right w:val="nil"/>
          <w:between w:val="nil"/>
        </w:pBdr>
        <w:spacing w:before="240" w:after="80"/>
        <w:ind w:left="810" w:hanging="360"/>
      </w:pPr>
      <w:r>
        <w:rPr>
          <w:b/>
          <w:rtl/>
        </w:rPr>
        <w:t xml:space="preserve">אישור לביצוע שירות: </w:t>
      </w:r>
      <w:r>
        <w:rPr>
          <w:rtl/>
        </w:rPr>
        <w:t>ככלל, ראמ"ה תוציא הזמנת רכש אחת לכלל השירותים שהיא צופה שתזדקק להם במהלך השנה, כאשר כל הפעלת שירות תעשה על בסיס הודעה מראש ובכתב (להלן: "</w:t>
      </w:r>
      <w:r>
        <w:rPr>
          <w:b/>
          <w:rtl/>
        </w:rPr>
        <w:t>אישור לביצוע</w:t>
      </w:r>
      <w:r>
        <w:rPr>
          <w:rtl/>
        </w:rPr>
        <w:t xml:space="preserve">"). יודגש שרק לאחר העברת האישור ניתן יהיה לבצע את המהלך ולהפעיל את השירותים. </w:t>
      </w:r>
    </w:p>
    <w:p w:rsidR="00CE5655" w:rsidRDefault="00150B12">
      <w:pPr>
        <w:numPr>
          <w:ilvl w:val="1"/>
          <w:numId w:val="11"/>
        </w:numPr>
        <w:pBdr>
          <w:top w:val="nil"/>
          <w:left w:val="nil"/>
          <w:bottom w:val="nil"/>
          <w:right w:val="nil"/>
          <w:between w:val="nil"/>
        </w:pBdr>
        <w:spacing w:before="240" w:after="80"/>
        <w:ind w:left="810" w:hanging="360"/>
      </w:pPr>
      <w:r>
        <w:rPr>
          <w:b/>
          <w:rtl/>
        </w:rPr>
        <w:t>אי-תשלום על עבודה בניגוד לכללים</w:t>
      </w:r>
      <w:r>
        <w:rPr>
          <w:rtl/>
        </w:rPr>
        <w:t xml:space="preserve">. הזוכה לא יתחיל לבצע עבודה שידרוש בגינה תשלום, אלא לאחר שליחת הזמנת העבודה לזוכה. ללא הזמנה - לא ניתן יהיה להתחיל את העבודה בפועל, להקים את תשתיות העבודה ולבצע מחקרי הערכה שונים, בהתאם ובמסגרת הכמויות שהוגדרו בהזמנה לכל סעיף. המשרד לא יישא באחריות ולא יוכל לשלם בעבור עבודה שנעשתה לפני הוצאת הזמנת רכש חתומה או בעבודה שנעשתה שלא עוגנה מראש בסעיף רכש שיש בו יתרה פנויה. מיד לאחר קבלת ההזמנה, יתקיים מפגש התנעה בין הצוות המקצועי של ראמ"ה לבין הזוכה לצורך תחילת העבודה. </w:t>
      </w:r>
    </w:p>
    <w:p w:rsidR="00CE5655" w:rsidRDefault="00150B12">
      <w:pPr>
        <w:numPr>
          <w:ilvl w:val="1"/>
          <w:numId w:val="11"/>
        </w:numPr>
        <w:pBdr>
          <w:top w:val="nil"/>
          <w:left w:val="nil"/>
          <w:bottom w:val="nil"/>
          <w:right w:val="nil"/>
          <w:between w:val="nil"/>
        </w:pBdr>
        <w:spacing w:before="240" w:after="80"/>
        <w:ind w:left="810" w:hanging="360"/>
      </w:pPr>
      <w:r>
        <w:rPr>
          <w:b/>
          <w:rtl/>
        </w:rPr>
        <w:t>שלבים לניהול התקשרות</w:t>
      </w:r>
      <w:r>
        <w:rPr>
          <w:rtl/>
        </w:rPr>
        <w:t xml:space="preserve">. עם קבלת הזמנת הרכש החתומה, תחל בפועל ההתקשרות עם הזוכה. להתקשרות שלושה שלבים - הקמת התשתיות, ביצוע המחקרים והעברת המקל, כמפורט בטבלה: </w:t>
      </w:r>
    </w:p>
    <w:tbl>
      <w:tblPr>
        <w:tblStyle w:val="aa"/>
        <w:bidiVisual/>
        <w:tblW w:w="9135" w:type="dxa"/>
        <w:tblInd w:w="7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80"/>
        <w:gridCol w:w="3630"/>
        <w:gridCol w:w="2925"/>
      </w:tblGrid>
      <w:tr w:rsidR="00CE5655">
        <w:trPr>
          <w:tblHeader/>
        </w:trPr>
        <w:tc>
          <w:tcPr>
            <w:tcW w:w="2580" w:type="dxa"/>
            <w:shd w:val="clear" w:color="auto" w:fill="066BA6"/>
            <w:tcMar>
              <w:top w:w="100" w:type="dxa"/>
              <w:left w:w="100" w:type="dxa"/>
              <w:bottom w:w="100" w:type="dxa"/>
              <w:right w:w="100" w:type="dxa"/>
            </w:tcMar>
          </w:tcPr>
          <w:p w:rsidR="00CE5655" w:rsidRDefault="00150B12">
            <w:pPr>
              <w:keepLines/>
              <w:widowControl w:val="0"/>
              <w:spacing w:after="0" w:line="240" w:lineRule="auto"/>
              <w:ind w:left="0" w:firstLine="0"/>
              <w:rPr>
                <w:b/>
                <w:color w:val="FFFFFF"/>
              </w:rPr>
            </w:pPr>
            <w:r>
              <w:rPr>
                <w:b/>
                <w:color w:val="FFFFFF"/>
                <w:rtl/>
              </w:rPr>
              <w:lastRenderedPageBreak/>
              <w:t>שלב בהתקשרות</w:t>
            </w:r>
          </w:p>
        </w:tc>
        <w:tc>
          <w:tcPr>
            <w:tcW w:w="3630" w:type="dxa"/>
            <w:shd w:val="clear" w:color="auto" w:fill="066BA6"/>
            <w:tcMar>
              <w:top w:w="100" w:type="dxa"/>
              <w:left w:w="100" w:type="dxa"/>
              <w:bottom w:w="100" w:type="dxa"/>
              <w:right w:w="100" w:type="dxa"/>
            </w:tcMar>
          </w:tcPr>
          <w:p w:rsidR="00CE5655" w:rsidRDefault="00150B12">
            <w:pPr>
              <w:keepLines/>
              <w:widowControl w:val="0"/>
              <w:spacing w:after="0" w:line="240" w:lineRule="auto"/>
              <w:ind w:left="0" w:firstLine="0"/>
              <w:rPr>
                <w:b/>
                <w:color w:val="FFFFFF"/>
              </w:rPr>
            </w:pPr>
            <w:r>
              <w:rPr>
                <w:b/>
                <w:color w:val="FFFFFF"/>
                <w:rtl/>
              </w:rPr>
              <w:t>אחריות הזוכה</w:t>
            </w:r>
          </w:p>
        </w:tc>
        <w:tc>
          <w:tcPr>
            <w:tcW w:w="2925" w:type="dxa"/>
            <w:shd w:val="clear" w:color="auto" w:fill="066BA6"/>
            <w:tcMar>
              <w:top w:w="100" w:type="dxa"/>
              <w:left w:w="100" w:type="dxa"/>
              <w:bottom w:w="100" w:type="dxa"/>
              <w:right w:w="100" w:type="dxa"/>
            </w:tcMar>
          </w:tcPr>
          <w:p w:rsidR="00CE5655" w:rsidRDefault="00150B12">
            <w:pPr>
              <w:keepLines/>
              <w:widowControl w:val="0"/>
              <w:spacing w:after="0" w:line="240" w:lineRule="auto"/>
              <w:ind w:left="0" w:firstLine="0"/>
              <w:rPr>
                <w:b/>
                <w:color w:val="FFFFFF"/>
              </w:rPr>
            </w:pPr>
            <w:r>
              <w:rPr>
                <w:b/>
                <w:color w:val="FFFFFF"/>
                <w:rtl/>
              </w:rPr>
              <w:t>מעורבות ראמ"ה</w:t>
            </w:r>
          </w:p>
        </w:tc>
      </w:tr>
      <w:tr w:rsidR="00CE5655">
        <w:trPr>
          <w:trHeight w:val="440"/>
        </w:trPr>
        <w:tc>
          <w:tcPr>
            <w:tcW w:w="258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tl/>
              </w:rPr>
              <w:t xml:space="preserve">שלב הקמת התשתיות הקבועות לעבודה </w:t>
            </w:r>
            <w:r>
              <w:rPr>
                <w:b/>
                <w:rtl/>
              </w:rPr>
              <w:br/>
              <w:t>(ס' 3.3)</w:t>
            </w:r>
          </w:p>
        </w:tc>
        <w:tc>
          <w:tcPr>
            <w:tcW w:w="363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השלמת גיוס אנשי הצוות הקבועים; רכישת תשתיות פיזיות (מרחב עבודה שיתופי) וטכנולוגיות (תוכנות לניהול משימות, שרתים מאובטחים וכו'); הדרכת אנשי הצוות; עיצוב והתאמת תבניות המחקרים; כתיבת בריף ראשון. </w:t>
            </w:r>
          </w:p>
        </w:tc>
        <w:tc>
          <w:tcPr>
            <w:tcW w:w="2925"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ראמ"ה תאשר את אנשי הצוות הקבועים, תאשר את היבטי אבטחת המידע בפתרונות הטכנולוגיים, תהיה מעורבת בהדרכת אנשי הצוות ותסייע בהתאמת ובעיצוב התבניות.</w:t>
            </w:r>
          </w:p>
        </w:tc>
      </w:tr>
      <w:tr w:rsidR="00CE5655">
        <w:trPr>
          <w:trHeight w:val="440"/>
        </w:trPr>
        <w:tc>
          <w:tcPr>
            <w:tcW w:w="258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tl/>
              </w:rPr>
              <w:t>שלב ביצוע מחקרי ההערכה השונים</w:t>
            </w:r>
            <w:r>
              <w:rPr>
                <w:b/>
                <w:rtl/>
              </w:rPr>
              <w:br/>
              <w:t>(ס' 3.4)</w:t>
            </w:r>
          </w:p>
        </w:tc>
        <w:tc>
          <w:tcPr>
            <w:tcW w:w="363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איתור וגיוס אנשי צוות משתנים; הדרכה וליווי, גיבוש הצעות לתוכנית הערכה; איסוף מידע וביצוע ההערכה; ניתוח הנתונים וגיבוש תובנות; כתיבת תוצרים והפקתם והטמעת מסקנות פנימיות לקראת מחקרי ההערכה נוספים. </w:t>
            </w:r>
          </w:p>
        </w:tc>
        <w:tc>
          <w:tcPr>
            <w:tcW w:w="2925"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ראמ"ה תאשר את אנשי הצוות המשתנים, תאשר את תוכנית ההערכה וכלי המחקר שבה, תאשר את התוצרים ותסייע בגיבוש מסקנות פנימיות לקראת מחקרי הערכה נוספים. </w:t>
            </w:r>
          </w:p>
        </w:tc>
      </w:tr>
      <w:tr w:rsidR="00CE5655">
        <w:trPr>
          <w:trHeight w:val="440"/>
        </w:trPr>
        <w:tc>
          <w:tcPr>
            <w:tcW w:w="258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tl/>
              </w:rPr>
              <w:t xml:space="preserve">שלב השלמת ההתקשרות והעברת המקל </w:t>
            </w:r>
            <w:r>
              <w:rPr>
                <w:b/>
                <w:rtl/>
              </w:rPr>
              <w:br/>
              <w:t>(ס' 6.17)</w:t>
            </w:r>
          </w:p>
        </w:tc>
        <w:tc>
          <w:tcPr>
            <w:tcW w:w="363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השלמת מהלכים או תיעוד כלל הפעולות שנעשו עד לאותו שלב; כתיבת מסמך מסכם לפעולות שנעשו, כולל תובנות רוחביות ומסקנות לעתיד; העברת כלל נכסי הידע, כולל קובצי מקור של תוצרים ונתונים לידי ראמ"ה, באופן מאובטח; ביצוע תהליך חפיפה והעברת מקל. </w:t>
            </w:r>
          </w:p>
        </w:tc>
        <w:tc>
          <w:tcPr>
            <w:tcW w:w="2925"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ראמ"ה תודיע על מועד השלמת ההתקשרות, תקבל החלטה על אופן השלמת מהלכי ההערכה הפתוחים, תאשר שכלל נכסי הידע התקבלו ותקבע הליך חפיפה והעברת מקל על מנת להבטיח רציפות והצלחה.</w:t>
            </w:r>
          </w:p>
        </w:tc>
      </w:tr>
    </w:tbl>
    <w:p w:rsidR="00CE5655" w:rsidRDefault="00150B12">
      <w:pPr>
        <w:numPr>
          <w:ilvl w:val="1"/>
          <w:numId w:val="11"/>
        </w:numPr>
        <w:pBdr>
          <w:top w:val="nil"/>
          <w:left w:val="nil"/>
          <w:bottom w:val="nil"/>
          <w:right w:val="nil"/>
          <w:between w:val="nil"/>
        </w:pBdr>
        <w:spacing w:before="240" w:after="80"/>
        <w:ind w:left="810" w:hanging="360"/>
      </w:pPr>
      <w:r>
        <w:rPr>
          <w:b/>
          <w:rtl/>
        </w:rPr>
        <w:t>הנעת מחקר הערכה חדש</w:t>
      </w:r>
      <w:r>
        <w:rPr>
          <w:rtl/>
        </w:rPr>
        <w:t xml:space="preserve">. עם השלמת שלב הקמת התשתיות הקבועות במכרז, תחל ראמ"ה להעביר לזוכה מחקרי הערכה שונים לביצוע, על בסיס בריפים מאושרים שיוכנו במסגרת השירותים הקבועים. יודגש שמחקר יכול לכלול שירותים שונים ומרכיבים שונים. כך למשל, יכול שהמחקר יכלול רק את סעיף איסוף הידע דרך ראיונות טלפוניים (ס' 3.5.4), ללא שירות הפעלת המחקר (ס' 3.7). במסגרת הבריף, יוגדר גם ההיקף הכספי הצפוי של המהלך, מחולק לסעיפי הרכש השונים (ס' 6.3), אותו תתחייב ראמ"ה לשלם במידה והמחקר יתנהל לשביעות רצונה. באחריות הזוכה להחזיק גליון נתונים סדור ובו נתוני המחקרים שאושרו ובוצעו, במטרה לוודא שהסכום שהוגדר </w:t>
      </w:r>
      <w:r>
        <w:rPr>
          <w:u w:val="single"/>
          <w:rtl/>
        </w:rPr>
        <w:t>זמין ופנוי</w:t>
      </w:r>
      <w:r>
        <w:rPr>
          <w:rtl/>
        </w:rPr>
        <w:t xml:space="preserve"> בהזמנות העבודה שהוציאה ראמ"ה, כך שאין מצב בו התקציב יועד כבר למחקר אחר. ככל שנעשה מחקר ללא כיסוי תקציבי, ראמ"ה לא תישא באחריות לכך. </w:t>
      </w:r>
    </w:p>
    <w:p w:rsidR="00CE5655" w:rsidRDefault="00150B12">
      <w:pPr>
        <w:numPr>
          <w:ilvl w:val="1"/>
          <w:numId w:val="11"/>
        </w:numPr>
        <w:pBdr>
          <w:top w:val="nil"/>
          <w:left w:val="nil"/>
          <w:bottom w:val="nil"/>
          <w:right w:val="nil"/>
          <w:between w:val="nil"/>
        </w:pBdr>
        <w:spacing w:before="240" w:after="80"/>
        <w:ind w:left="810" w:hanging="360"/>
      </w:pPr>
      <w:r>
        <w:rPr>
          <w:b/>
          <w:rtl/>
        </w:rPr>
        <w:t>שלבים לביצוע מחקר הערכה</w:t>
      </w:r>
      <w:r>
        <w:rPr>
          <w:rtl/>
        </w:rPr>
        <w:t>. להלן שלבי העבודה לביצוע מחקר ההערכה, ובכלל זה האופן בו צוות ראמ"ה יהיה מעורב בשלבים השונים. יודגש שראמ"ה היא הגורם הבלעדי שיאשר את המעבר בין כל שלב לשלב, והיא שומרת לעצמה את הזכות לעיין בכלל התוצרים, להעביר התייחסויות ולבקש תיקונים ושינויים</w:t>
      </w:r>
      <w:r>
        <w:t>:</w:t>
      </w:r>
      <w:r>
        <w:rPr>
          <w:rtl/>
        </w:rPr>
        <w:t>ֵ</w:t>
      </w:r>
    </w:p>
    <w:tbl>
      <w:tblPr>
        <w:tblStyle w:val="ab"/>
        <w:bidiVisual/>
        <w:tblW w:w="9135" w:type="dxa"/>
        <w:tblInd w:w="7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60"/>
        <w:gridCol w:w="2850"/>
        <w:gridCol w:w="2925"/>
      </w:tblGrid>
      <w:tr w:rsidR="00CE5655">
        <w:trPr>
          <w:tblHeader/>
        </w:trPr>
        <w:tc>
          <w:tcPr>
            <w:tcW w:w="3360" w:type="dxa"/>
            <w:shd w:val="clear" w:color="auto" w:fill="066BA6"/>
            <w:tcMar>
              <w:top w:w="100" w:type="dxa"/>
              <w:left w:w="100" w:type="dxa"/>
              <w:bottom w:w="100" w:type="dxa"/>
              <w:right w:w="100" w:type="dxa"/>
            </w:tcMar>
          </w:tcPr>
          <w:p w:rsidR="00CE5655" w:rsidRDefault="00150B12">
            <w:pPr>
              <w:keepLines/>
              <w:widowControl w:val="0"/>
              <w:spacing w:after="0" w:line="240" w:lineRule="auto"/>
              <w:ind w:left="0" w:firstLine="0"/>
              <w:rPr>
                <w:b/>
                <w:color w:val="FFFFFF"/>
              </w:rPr>
            </w:pPr>
            <w:r>
              <w:rPr>
                <w:b/>
                <w:color w:val="FFFFFF"/>
                <w:rtl/>
              </w:rPr>
              <w:lastRenderedPageBreak/>
              <w:t>שלב וגורם אחראי</w:t>
            </w:r>
          </w:p>
        </w:tc>
        <w:tc>
          <w:tcPr>
            <w:tcW w:w="2850" w:type="dxa"/>
            <w:shd w:val="clear" w:color="auto" w:fill="066BA6"/>
            <w:tcMar>
              <w:top w:w="100" w:type="dxa"/>
              <w:left w:w="100" w:type="dxa"/>
              <w:bottom w:w="100" w:type="dxa"/>
              <w:right w:w="100" w:type="dxa"/>
            </w:tcMar>
          </w:tcPr>
          <w:p w:rsidR="00CE5655" w:rsidRDefault="00150B12">
            <w:pPr>
              <w:keepLines/>
              <w:widowControl w:val="0"/>
              <w:spacing w:after="0" w:line="240" w:lineRule="auto"/>
              <w:ind w:left="0" w:firstLine="0"/>
              <w:rPr>
                <w:b/>
                <w:color w:val="FFFFFF"/>
              </w:rPr>
            </w:pPr>
            <w:r>
              <w:rPr>
                <w:b/>
                <w:color w:val="FFFFFF"/>
                <w:rtl/>
              </w:rPr>
              <w:t>אחריות הזוכה</w:t>
            </w:r>
          </w:p>
        </w:tc>
        <w:tc>
          <w:tcPr>
            <w:tcW w:w="2925" w:type="dxa"/>
            <w:shd w:val="clear" w:color="auto" w:fill="066BA6"/>
            <w:tcMar>
              <w:top w:w="100" w:type="dxa"/>
              <w:left w:w="100" w:type="dxa"/>
              <w:bottom w:w="100" w:type="dxa"/>
              <w:right w:w="100" w:type="dxa"/>
            </w:tcMar>
          </w:tcPr>
          <w:p w:rsidR="00CE5655" w:rsidRDefault="00150B12">
            <w:pPr>
              <w:keepLines/>
              <w:widowControl w:val="0"/>
              <w:spacing w:after="0" w:line="240" w:lineRule="auto"/>
              <w:ind w:left="0" w:firstLine="0"/>
              <w:rPr>
                <w:b/>
                <w:color w:val="FFFFFF"/>
              </w:rPr>
            </w:pPr>
            <w:r>
              <w:rPr>
                <w:b/>
                <w:color w:val="FFFFFF"/>
                <w:rtl/>
              </w:rPr>
              <w:t>מעורבות ראמ"ה</w:t>
            </w:r>
          </w:p>
        </w:tc>
      </w:tr>
      <w:tr w:rsidR="00CE5655">
        <w:trPr>
          <w:trHeight w:val="440"/>
        </w:trPr>
        <w:tc>
          <w:tcPr>
            <w:tcW w:w="336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tl/>
              </w:rPr>
              <w:t>1. תיאום ציפיות ראשוני (ראמ"ה)</w:t>
            </w:r>
          </w:p>
          <w:p w:rsidR="00CE5655" w:rsidRDefault="00150B12">
            <w:pPr>
              <w:keepLines/>
              <w:widowControl w:val="0"/>
              <w:spacing w:after="0" w:line="240" w:lineRule="auto"/>
              <w:ind w:left="0" w:firstLine="0"/>
              <w:rPr>
                <w:b/>
              </w:rPr>
            </w:pPr>
            <w:r>
              <w:rPr>
                <w:i/>
                <w:sz w:val="20"/>
                <w:szCs w:val="20"/>
                <w:rtl/>
              </w:rPr>
              <w:t xml:space="preserve">על בסיס בקשה שתגיע לראמ"ה או יוזמה של ראמ"ה, ייערך מפגש תיאום ציפיות ראשוני עם מובילי התוכנית, כמפורט בס' 3.3.2. </w:t>
            </w:r>
          </w:p>
        </w:tc>
        <w:tc>
          <w:tcPr>
            <w:tcW w:w="285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ראש הצוות הקבוע מטעם המציע ישתתף במפגשים </w:t>
            </w:r>
            <w:r>
              <w:rPr>
                <w:rtl/>
              </w:rPr>
              <w:br/>
              <w:t>ויגבש טיוטת בריף להערכה.</w:t>
            </w:r>
          </w:p>
        </w:tc>
        <w:tc>
          <w:tcPr>
            <w:tcW w:w="2925"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נציג ראמ"ה וראש הצוות יקיימו מפגש עם מובילי התוכנית וישוחחו על רכיבי הבריף.</w:t>
            </w:r>
          </w:p>
        </w:tc>
      </w:tr>
      <w:tr w:rsidR="00CE5655">
        <w:trPr>
          <w:trHeight w:val="440"/>
        </w:trPr>
        <w:tc>
          <w:tcPr>
            <w:tcW w:w="336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tl/>
              </w:rPr>
              <w:t>2. העברת בריף למחקר (הזוכה)</w:t>
            </w:r>
          </w:p>
          <w:p w:rsidR="00CE5655" w:rsidRDefault="00150B12">
            <w:pPr>
              <w:keepLines/>
              <w:widowControl w:val="0"/>
              <w:spacing w:after="0" w:line="240" w:lineRule="auto"/>
              <w:ind w:left="0" w:firstLine="0"/>
              <w:rPr>
                <w:b/>
              </w:rPr>
            </w:pPr>
            <w:r>
              <w:rPr>
                <w:i/>
                <w:sz w:val="20"/>
                <w:szCs w:val="20"/>
                <w:rtl/>
              </w:rPr>
              <w:t>לאחר תיאום הציפיות הראשוני (בעל פה ובכתב), יעביר הזוכה בריף לאישור ראמ"ה. ככל שתאשר ראמ"ה, הבריף יבוצע.</w:t>
            </w:r>
          </w:p>
        </w:tc>
        <w:tc>
          <w:tcPr>
            <w:tcW w:w="285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גיבוש בריף להערכה, כולל הערכה תקציבית בהתאם לסעיפי המכרז. </w:t>
            </w:r>
          </w:p>
        </w:tc>
        <w:tc>
          <w:tcPr>
            <w:tcW w:w="2925"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תיקון הבריף, אישורו או דחייתו, בהתאם לסדרי העדיפויות של ראמ"ה לתיעדוף מחקרים.  </w:t>
            </w:r>
          </w:p>
        </w:tc>
      </w:tr>
      <w:tr w:rsidR="00CE5655">
        <w:trPr>
          <w:trHeight w:val="440"/>
        </w:trPr>
        <w:tc>
          <w:tcPr>
            <w:tcW w:w="3360" w:type="dxa"/>
            <w:vMerge w:val="restart"/>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tl/>
              </w:rPr>
              <w:t>3. גיוס צוות מקצועי (הזוכה)</w:t>
            </w:r>
          </w:p>
          <w:p w:rsidR="00CE5655" w:rsidRDefault="00150B12">
            <w:pPr>
              <w:keepLines/>
              <w:widowControl w:val="0"/>
              <w:spacing w:after="0" w:line="240" w:lineRule="auto"/>
              <w:ind w:left="0" w:firstLine="0"/>
            </w:pPr>
            <w:r>
              <w:rPr>
                <w:i/>
                <w:sz w:val="20"/>
                <w:szCs w:val="20"/>
                <w:rtl/>
              </w:rPr>
              <w:t>הזוכה יעמיד צוות לביצוע מחקר ההערכה, בראשו מוביל מחקר (שהוגש למכרז זה) וחברי צוות נוספים בהתאם למבנה שאושר.</w:t>
            </w:r>
          </w:p>
        </w:tc>
        <w:tc>
          <w:tcPr>
            <w:tcW w:w="2850" w:type="dxa"/>
            <w:vMerge w:val="restart"/>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גיבוש רשימת אנשי צוות אפשריים על בסיס האפיון הראשוני של מבנה הצוות.</w:t>
            </w:r>
          </w:p>
        </w:tc>
        <w:tc>
          <w:tcPr>
            <w:tcW w:w="2925" w:type="dxa"/>
            <w:vMerge w:val="restart"/>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ראמ"ה תאשר את רשימת אנשי הצוות אליהם יֵפנה הזוכה לפני הפנייה, ואת הרכב הצוות הסופי. </w:t>
            </w:r>
          </w:p>
        </w:tc>
      </w:tr>
      <w:tr w:rsidR="00CE5655">
        <w:trPr>
          <w:trHeight w:val="440"/>
        </w:trPr>
        <w:tc>
          <w:tcPr>
            <w:tcW w:w="3360" w:type="dxa"/>
            <w:vMerge/>
            <w:shd w:val="clear" w:color="auto" w:fill="auto"/>
            <w:tcMar>
              <w:top w:w="79" w:type="dxa"/>
              <w:left w:w="79" w:type="dxa"/>
              <w:bottom w:w="79" w:type="dxa"/>
              <w:right w:w="79" w:type="dxa"/>
            </w:tcMar>
            <w:vAlign w:val="center"/>
          </w:tcPr>
          <w:p w:rsidR="00CE5655" w:rsidRDefault="00CE5655">
            <w:pPr>
              <w:widowControl w:val="0"/>
              <w:spacing w:after="0" w:line="240" w:lineRule="auto"/>
              <w:ind w:left="0" w:firstLine="0"/>
            </w:pPr>
          </w:p>
        </w:tc>
        <w:tc>
          <w:tcPr>
            <w:tcW w:w="2850" w:type="dxa"/>
            <w:vMerge/>
            <w:shd w:val="clear" w:color="auto" w:fill="auto"/>
            <w:tcMar>
              <w:top w:w="79" w:type="dxa"/>
              <w:left w:w="79" w:type="dxa"/>
              <w:bottom w:w="79" w:type="dxa"/>
              <w:right w:w="79" w:type="dxa"/>
            </w:tcMar>
            <w:vAlign w:val="center"/>
          </w:tcPr>
          <w:p w:rsidR="00CE5655" w:rsidRDefault="00CE5655">
            <w:pPr>
              <w:widowControl w:val="0"/>
              <w:spacing w:after="0" w:line="240" w:lineRule="auto"/>
              <w:ind w:left="0" w:firstLine="0"/>
            </w:pPr>
          </w:p>
        </w:tc>
        <w:tc>
          <w:tcPr>
            <w:tcW w:w="2925" w:type="dxa"/>
            <w:vMerge/>
            <w:shd w:val="clear" w:color="auto" w:fill="auto"/>
            <w:tcMar>
              <w:top w:w="79" w:type="dxa"/>
              <w:left w:w="79" w:type="dxa"/>
              <w:bottom w:w="79" w:type="dxa"/>
              <w:right w:w="79" w:type="dxa"/>
            </w:tcMar>
            <w:vAlign w:val="center"/>
          </w:tcPr>
          <w:p w:rsidR="00CE5655" w:rsidRDefault="00CE5655">
            <w:pPr>
              <w:widowControl w:val="0"/>
              <w:spacing w:after="0" w:line="240" w:lineRule="auto"/>
              <w:ind w:left="0" w:firstLine="0"/>
            </w:pPr>
          </w:p>
        </w:tc>
      </w:tr>
      <w:tr w:rsidR="00CE5655">
        <w:tc>
          <w:tcPr>
            <w:tcW w:w="336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tl/>
              </w:rPr>
              <w:t>4. גיבוש הצעה להערכה (הזוכה)</w:t>
            </w:r>
          </w:p>
          <w:p w:rsidR="00CE5655" w:rsidRDefault="00150B12">
            <w:pPr>
              <w:keepLines/>
              <w:widowControl w:val="0"/>
              <w:spacing w:after="0" w:line="240" w:lineRule="auto"/>
              <w:ind w:left="0" w:firstLine="0"/>
            </w:pPr>
            <w:r>
              <w:rPr>
                <w:i/>
                <w:sz w:val="20"/>
                <w:szCs w:val="20"/>
                <w:rtl/>
              </w:rPr>
              <w:t xml:space="preserve">במקביל לגיוס הצוות, יגבש מוביל המחקר שייבחר הצעה מפורטת לתוכנית מהלך, בהתאם לתבנית המצורפת למכרז זה. </w:t>
            </w:r>
          </w:p>
        </w:tc>
        <w:tc>
          <w:tcPr>
            <w:tcW w:w="285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גיבוש ההצעה, עיצובה, הצגתה לראמ"ה ולגורמים נוספים, והטמעת שינויים ככל שנדרש.</w:t>
            </w:r>
          </w:p>
        </w:tc>
        <w:tc>
          <w:tcPr>
            <w:tcW w:w="2925"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אישור ההצעה טרם שליחתה למובילי התוכנית ו/או לגורמים נוספים שתקבע ראמ"ה. </w:t>
            </w:r>
          </w:p>
        </w:tc>
      </w:tr>
      <w:tr w:rsidR="00CE5655">
        <w:tc>
          <w:tcPr>
            <w:tcW w:w="336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tl/>
              </w:rPr>
              <w:t>5. פיתוח כלי המחקר (הזוכה)</w:t>
            </w:r>
          </w:p>
          <w:p w:rsidR="00CE5655" w:rsidRDefault="00150B12">
            <w:pPr>
              <w:keepLines/>
              <w:widowControl w:val="0"/>
              <w:spacing w:after="0" w:line="240" w:lineRule="auto"/>
              <w:ind w:left="0" w:firstLine="0"/>
            </w:pPr>
            <w:r>
              <w:rPr>
                <w:i/>
                <w:sz w:val="20"/>
                <w:szCs w:val="20"/>
                <w:rtl/>
              </w:rPr>
              <w:t xml:space="preserve">במסגרת זו, יפותחו שאלונים, מחוונים, כלים או מדריכים לאיסוף הידע, בהתאם להצעת המחקר ההערכה שאושרה.  </w:t>
            </w:r>
          </w:p>
        </w:tc>
        <w:tc>
          <w:tcPr>
            <w:tcW w:w="285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כתיבת כלל הכלים, תיקוף הכלים במידת הצורך במחקר חלוץ, תיקונם ותרגומם המלא.</w:t>
            </w:r>
          </w:p>
        </w:tc>
        <w:tc>
          <w:tcPr>
            <w:tcW w:w="2925"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אישור הכלים טרם תחילת השימוש בהם, ומתן הנחיות כלליות ביחס לדגשים חשובים. </w:t>
            </w:r>
          </w:p>
        </w:tc>
      </w:tr>
      <w:tr w:rsidR="00CE5655">
        <w:tc>
          <w:tcPr>
            <w:tcW w:w="336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Pr>
              <w:t xml:space="preserve">6. </w:t>
            </w:r>
            <w:r>
              <w:rPr>
                <w:b/>
                <w:rtl/>
              </w:rPr>
              <w:t>איסוף וקבלת נתונים (הזוכה)</w:t>
            </w:r>
          </w:p>
          <w:p w:rsidR="00CE5655" w:rsidRDefault="00150B12">
            <w:pPr>
              <w:keepLines/>
              <w:widowControl w:val="0"/>
              <w:spacing w:after="0" w:line="240" w:lineRule="auto"/>
              <w:ind w:left="0" w:firstLine="0"/>
              <w:rPr>
                <w:b/>
              </w:rPr>
            </w:pPr>
            <w:r>
              <w:rPr>
                <w:i/>
                <w:sz w:val="20"/>
                <w:szCs w:val="20"/>
                <w:rtl/>
              </w:rPr>
              <w:t>ביצוע כלל הפעולות לאיסוף וניתוח  הנתונים מטעם ראמ"ה. במקרה של ניתוח שניוני, יפעל הזוכה לקבל אותם מראמ"ה/מהמשרד.</w:t>
            </w:r>
            <w:r>
              <w:rPr>
                <w:i/>
                <w:sz w:val="20"/>
                <w:szCs w:val="20"/>
              </w:rPr>
              <w:t xml:space="preserve"> </w:t>
            </w:r>
          </w:p>
        </w:tc>
        <w:tc>
          <w:tcPr>
            <w:tcW w:w="285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ביצוע סקרים, ראיונות או תצפיות, בקשת וקבלת נתונים מגורמים שונים, וניתוח נתונים. </w:t>
            </w:r>
          </w:p>
        </w:tc>
        <w:tc>
          <w:tcPr>
            <w:tcW w:w="2925"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מתן הסמכה לזוכה לאסוף את הנתונים במכתב אותו יוכל להעביר לכל גורם רלוונטי.</w:t>
            </w:r>
          </w:p>
        </w:tc>
      </w:tr>
      <w:tr w:rsidR="00CE5655">
        <w:tc>
          <w:tcPr>
            <w:tcW w:w="336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tl/>
              </w:rPr>
              <w:t>7. ניתוח ראשוני משתף (הזוכה)</w:t>
            </w:r>
          </w:p>
          <w:p w:rsidR="00CE5655" w:rsidRDefault="00150B12">
            <w:pPr>
              <w:keepLines/>
              <w:widowControl w:val="0"/>
              <w:spacing w:after="0" w:line="240" w:lineRule="auto"/>
              <w:ind w:left="0" w:firstLine="0"/>
              <w:rPr>
                <w:b/>
              </w:rPr>
            </w:pPr>
            <w:r>
              <w:rPr>
                <w:i/>
                <w:sz w:val="20"/>
                <w:szCs w:val="20"/>
                <w:rtl/>
              </w:rPr>
              <w:t xml:space="preserve">על בסיס מידע גולמי ראשוני שיגבש הזוכה, יאורגנו ויידונו חומרי הגלם יחד עם מקבלי ההחלטות, לצורך קידום השפעה עתידית. </w:t>
            </w:r>
          </w:p>
        </w:tc>
        <w:tc>
          <w:tcPr>
            <w:tcW w:w="285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הצגת ניתוחים וכיוונים ראשוניים לדיון חשיבה משתף עם ראמ"ה ומקבלי ההחלטות.</w:t>
            </w:r>
          </w:p>
        </w:tc>
        <w:tc>
          <w:tcPr>
            <w:tcW w:w="2925"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העברת משוב מקצועי של צוות ראמ"ה, לצד קידום דיון חשיבה עם מקבלי ההחלטות במשרד.</w:t>
            </w:r>
          </w:p>
        </w:tc>
      </w:tr>
      <w:tr w:rsidR="00CE5655">
        <w:tc>
          <w:tcPr>
            <w:tcW w:w="336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tl/>
              </w:rPr>
              <w:t>8. ניתוח וכתיבת תקציר (הזוכה)</w:t>
            </w:r>
          </w:p>
          <w:p w:rsidR="00CE5655" w:rsidRDefault="00150B12">
            <w:pPr>
              <w:keepLines/>
              <w:widowControl w:val="0"/>
              <w:spacing w:after="0" w:line="240" w:lineRule="auto"/>
              <w:ind w:left="0" w:firstLine="0"/>
              <w:rPr>
                <w:b/>
              </w:rPr>
            </w:pPr>
            <w:r>
              <w:rPr>
                <w:i/>
                <w:sz w:val="20"/>
                <w:szCs w:val="20"/>
                <w:rtl/>
              </w:rPr>
              <w:t xml:space="preserve">על בסיס הדיון המשותף עם מקבלי ההחלטות וראמ"ה, יגובש תקציר הדו"ח עם עיקרי הממצאים, אשר רק לאחריו ייכתב הדו"ח. </w:t>
            </w:r>
          </w:p>
        </w:tc>
        <w:tc>
          <w:tcPr>
            <w:tcW w:w="285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על בסיס המשוב,  יושלם שלב הכתיבה של התקציר, לצד הצגת מבנה הדו"ח המלא.  </w:t>
            </w:r>
          </w:p>
        </w:tc>
        <w:tc>
          <w:tcPr>
            <w:tcW w:w="2925"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זמינות מלאה לשאלות ולחשיבה עם צוות המחקר בכל הקשור לעיקרי הממצאים והמבנה. </w:t>
            </w:r>
          </w:p>
        </w:tc>
      </w:tr>
      <w:tr w:rsidR="00CE5655">
        <w:tc>
          <w:tcPr>
            <w:tcW w:w="336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rPr>
                <w:b/>
              </w:rPr>
            </w:pPr>
            <w:r>
              <w:rPr>
                <w:b/>
                <w:rtl/>
              </w:rPr>
              <w:t>9. כתיבת והפקת תוצרים (הזוכה)</w:t>
            </w:r>
          </w:p>
          <w:p w:rsidR="00CE5655" w:rsidRDefault="00150B12">
            <w:pPr>
              <w:keepLines/>
              <w:widowControl w:val="0"/>
              <w:spacing w:after="0" w:line="240" w:lineRule="auto"/>
              <w:ind w:left="0" w:firstLine="0"/>
              <w:rPr>
                <w:b/>
              </w:rPr>
            </w:pPr>
            <w:r>
              <w:rPr>
                <w:i/>
                <w:sz w:val="20"/>
                <w:szCs w:val="20"/>
                <w:rtl/>
              </w:rPr>
              <w:lastRenderedPageBreak/>
              <w:t>לאחר אישור ראמ"ה לתקציר, ייכתב הדו"ח המלא ויופקו כלל התוצרים הנדרשים (סרטון, מצגת, ווטסאֵפ וכו'), כולל 3 סבבי התייחסות.</w:t>
            </w:r>
          </w:p>
        </w:tc>
        <w:tc>
          <w:tcPr>
            <w:tcW w:w="2850"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lastRenderedPageBreak/>
              <w:t>כתיבת התוצרים שנקבעו למהלך, הצגתם וקבלת הערות (3 סבבים), והפקתם הסופית.</w:t>
            </w:r>
          </w:p>
        </w:tc>
        <w:tc>
          <w:tcPr>
            <w:tcW w:w="2925" w:type="dxa"/>
            <w:shd w:val="clear" w:color="auto" w:fill="auto"/>
            <w:tcMar>
              <w:top w:w="79" w:type="dxa"/>
              <w:left w:w="79" w:type="dxa"/>
              <w:bottom w:w="79" w:type="dxa"/>
              <w:right w:w="79" w:type="dxa"/>
            </w:tcMar>
            <w:vAlign w:val="center"/>
          </w:tcPr>
          <w:p w:rsidR="00CE5655" w:rsidRDefault="00150B12">
            <w:pPr>
              <w:keepLines/>
              <w:widowControl w:val="0"/>
              <w:spacing w:after="0" w:line="240" w:lineRule="auto"/>
              <w:ind w:left="0" w:firstLine="0"/>
            </w:pPr>
            <w:r>
              <w:rPr>
                <w:rtl/>
              </w:rPr>
              <w:t xml:space="preserve">העברת הערות מקצועיות ועיצוביות ביחס לתוצרים, עד לאישורם הסופי והפקתם. </w:t>
            </w:r>
          </w:p>
        </w:tc>
      </w:tr>
    </w:tbl>
    <w:p w:rsidR="00CE5655" w:rsidRDefault="00150B12">
      <w:pPr>
        <w:numPr>
          <w:ilvl w:val="1"/>
          <w:numId w:val="11"/>
        </w:numPr>
        <w:pBdr>
          <w:top w:val="nil"/>
          <w:left w:val="nil"/>
          <w:bottom w:val="nil"/>
          <w:right w:val="nil"/>
          <w:between w:val="nil"/>
        </w:pBdr>
        <w:spacing w:before="240" w:after="80"/>
        <w:ind w:left="810" w:hanging="360"/>
      </w:pPr>
      <w:r>
        <w:rPr>
          <w:b/>
          <w:rtl/>
        </w:rPr>
        <w:t>תוצרים מאושרים</w:t>
      </w:r>
      <w:r>
        <w:rPr>
          <w:rtl/>
        </w:rPr>
        <w:t>: הזוכה יעביר תוצרים שונים לראמ"ה במהלך ההתקשרות, ויקבל הערות ובקשות לשינויים בהתאם לשיקול דעתה. יודגש שתשלום בעבור תוצר מכל סוג שהוא (בריף, תוכנית הערכה, קובץ נתונים שנאספו ודו"ח מכל סוג שהוא) - ייעשה רק לאחר אישור ראמ"ה, מתוך הבנה שגורמי המקצוע ברשות עשויים לבקש מספר סבבי תיקונים. במידת הצורך, תוכל ראמ"ה גם להחזיר את צוותי המחקר לשלבים מוקדמים יותר, כמפורט בסעיף 6.14. רק לאחר הטמעת ההערות לשביעות רצונה של ראמ"ה יוגדר התוצר כ"מאושר".</w:t>
      </w:r>
    </w:p>
    <w:p w:rsidR="00CE5655" w:rsidRDefault="00150B12">
      <w:pPr>
        <w:numPr>
          <w:ilvl w:val="1"/>
          <w:numId w:val="11"/>
        </w:numPr>
        <w:pBdr>
          <w:top w:val="nil"/>
          <w:left w:val="nil"/>
          <w:bottom w:val="nil"/>
          <w:right w:val="nil"/>
          <w:between w:val="nil"/>
        </w:pBdr>
        <w:spacing w:before="240" w:after="80"/>
        <w:ind w:left="810" w:hanging="360"/>
      </w:pPr>
      <w:r>
        <w:rPr>
          <w:b/>
          <w:rtl/>
        </w:rPr>
        <w:t xml:space="preserve">דיווח רבעוני: </w:t>
      </w:r>
      <w:r>
        <w:rPr>
          <w:rtl/>
        </w:rPr>
        <w:t xml:space="preserve">אחת לרבעון, ידווח הזוכה לראמ"ה על היקף השירותים שהשלים, בהתאם לאישורים המוקדמים שנתנה ראמ"ה. דיווח זה יכלול את מספר הבריפים שאושרו לביצוע ברבעון, תוכניות המהלך, היקף איסוף המידע שבוצע ומספר התוצרים שפותחו. לצד הדיווח, יגיש הזוכה תובנות והמלצות ביחס למתן השירותים בעתיד, כולל שינויים והתאמות שנכון לבצע במהלך כולו ובמהלכים מחקריים נקודתיים. </w:t>
      </w:r>
    </w:p>
    <w:p w:rsidR="00CE5655" w:rsidRDefault="00150B12">
      <w:pPr>
        <w:numPr>
          <w:ilvl w:val="1"/>
          <w:numId w:val="11"/>
        </w:numPr>
        <w:pBdr>
          <w:top w:val="nil"/>
          <w:left w:val="nil"/>
          <w:bottom w:val="nil"/>
          <w:right w:val="nil"/>
          <w:between w:val="nil"/>
        </w:pBdr>
        <w:spacing w:before="240" w:after="80"/>
        <w:ind w:left="810" w:hanging="360"/>
      </w:pPr>
      <w:r>
        <w:rPr>
          <w:b/>
          <w:rtl/>
        </w:rPr>
        <w:t>מפגש רבעוני</w:t>
      </w:r>
      <w:r>
        <w:rPr>
          <w:rtl/>
        </w:rPr>
        <w:t xml:space="preserve">: אחת לרבעון, לאחר העברת הדיווח הרבעוני, ייערך מפגש משותף של צוות הזוכה עם צוות ראמ"ה. במפגש ייערך דיון על הדיווח הרבעוני, ובסופו הזוכה יגבש סיכום כתוב לדברים שעלו, הכולל החלטות על שינויים, אשר יתוקן ויאושר על ידי ראמ"ה טרם הפיכתו למחייב. מימושו של דיווח זה יהווה תנאי לדרישת התשלום ברבעון שלאחר מכן. </w:t>
      </w:r>
    </w:p>
    <w:p w:rsidR="00CE5655" w:rsidRDefault="00150B12">
      <w:pPr>
        <w:numPr>
          <w:ilvl w:val="1"/>
          <w:numId w:val="11"/>
        </w:numPr>
        <w:pBdr>
          <w:top w:val="nil"/>
          <w:left w:val="nil"/>
          <w:bottom w:val="nil"/>
          <w:right w:val="nil"/>
          <w:between w:val="nil"/>
        </w:pBdr>
        <w:spacing w:before="240" w:after="80"/>
        <w:ind w:left="810" w:hanging="360"/>
      </w:pPr>
      <w:r>
        <w:rPr>
          <w:b/>
          <w:rtl/>
        </w:rPr>
        <w:t>תשלום רבעוני</w:t>
      </w:r>
      <w:r>
        <w:rPr>
          <w:rtl/>
        </w:rPr>
        <w:t xml:space="preserve">: עם אישור הדיווח הרבעוני והתוצרים השונים, ועם ומימוש ההמלצות וההחלטות שהתקבלו ברבעון הקודם, תאשר ראמ"ה את חשבונית התשלום הרבעונית שיגיש הזוכה. יודגש שהתשלום עבור כל שירות יינתן רק לאחר הטמעת כלל ההערות, התיקונים והשינויים שתבקש ראמ"ה. </w:t>
      </w:r>
    </w:p>
    <w:p w:rsidR="00CE5655" w:rsidRDefault="00150B12">
      <w:pPr>
        <w:numPr>
          <w:ilvl w:val="1"/>
          <w:numId w:val="11"/>
        </w:numPr>
        <w:pBdr>
          <w:top w:val="nil"/>
          <w:left w:val="nil"/>
          <w:bottom w:val="nil"/>
          <w:right w:val="nil"/>
          <w:between w:val="nil"/>
        </w:pBdr>
        <w:spacing w:before="240" w:after="80"/>
        <w:ind w:left="810" w:hanging="360"/>
      </w:pPr>
      <w:r>
        <w:rPr>
          <w:b/>
          <w:rtl/>
        </w:rPr>
        <w:t xml:space="preserve">השלמת ההתקשרות. </w:t>
      </w:r>
      <w:r>
        <w:rPr>
          <w:rtl/>
        </w:rPr>
        <w:t>עם סיום ההתקשרות, בין בשל אי הארכתה ובין בשל סיבות אחרות, יועברו כלל הזכויות לתכנים ולכלים שפותחו לראמ"ה. הזוכה יידרש להעביר במלואם את כלל נכסי הידע, התובנות וההמלצות, ובכלל זה שיטות עבודה שפיתח, נתונים שצבר ותוצרים שגיבש, במסגרת "</w:t>
      </w:r>
      <w:r>
        <w:rPr>
          <w:b/>
          <w:rtl/>
        </w:rPr>
        <w:t>תוכנית ההיפרדות</w:t>
      </w:r>
      <w:r>
        <w:rPr>
          <w:rtl/>
        </w:rPr>
        <w:t xml:space="preserve">" שתגבש ראמ"ה, אשר עיקריה מוגדרים בסעיף זה. כחלק מהתוכנית, יידרש הזוכה להעביר את כלל הנכסים הדיגיטליים השמורים בספריות הפרויקט (באופן שתקבע ראמ"ה), לצד כלל החומרים הכתובים. עוד יידרש להכין ולהעביר סדרה של עד 5 מפגשי חפיפה עם כלל חברי הצוות מטעמו אשר היו מעורבים בביצוע השירותים במחצית השנה שקדמה לסיום ההתקשרות. ראמ"ה והזוכה יגדירו במשותף את זהות המשתתפים במפגשים ואת הסוגיות שיוצגו, כולל מצגות וחומרים שנכון להעמיק בהם. מפגשים אלה יכול שייעשו עם צוות ראמ"ה או עם צוותים אחרים מטעמה, וייתכן שיבוצעו עד שלושה חודשים </w:t>
      </w:r>
      <w:r>
        <w:rPr>
          <w:u w:val="single"/>
          <w:rtl/>
        </w:rPr>
        <w:t>לאחר</w:t>
      </w:r>
      <w:r>
        <w:rPr>
          <w:rtl/>
        </w:rPr>
        <w:t xml:space="preserve"> סיום ההתקשרות.  </w:t>
      </w:r>
    </w:p>
    <w:p w:rsidR="00CE5655" w:rsidRDefault="00150B12">
      <w:pPr>
        <w:numPr>
          <w:ilvl w:val="1"/>
          <w:numId w:val="11"/>
        </w:numPr>
        <w:pBdr>
          <w:top w:val="nil"/>
          <w:left w:val="nil"/>
          <w:bottom w:val="nil"/>
          <w:right w:val="nil"/>
          <w:between w:val="nil"/>
        </w:pBdr>
        <w:spacing w:before="240" w:after="80"/>
        <w:ind w:left="810" w:hanging="360"/>
      </w:pPr>
      <w:r>
        <w:rPr>
          <w:b/>
          <w:rtl/>
        </w:rPr>
        <w:lastRenderedPageBreak/>
        <w:t>הארכת ההתקשרות</w:t>
      </w:r>
      <w:r>
        <w:rPr>
          <w:rtl/>
        </w:rPr>
        <w:t xml:space="preserve">. מכרז זה תקף לשנה מיום החתימה על חוזה עם הזוכה. ראמ"ה תוכל להאריך את ההתקשרות לחמש תקופות נוספות בנות שנה אחת, כך שהיקף ההתקשרות הכולל לא יעלה על שש שנים מיום חתימת החוזה. </w:t>
      </w:r>
    </w:p>
    <w:p w:rsidR="00CE5655" w:rsidRDefault="00150B12">
      <w:pPr>
        <w:pStyle w:val="2"/>
        <w:pageBreakBefore/>
        <w:numPr>
          <w:ilvl w:val="0"/>
          <w:numId w:val="11"/>
        </w:numPr>
      </w:pPr>
      <w:bookmarkStart w:id="9" w:name="_6z9rdgkot3ie" w:colFirst="0" w:colLast="0"/>
      <w:bookmarkEnd w:id="9"/>
      <w:r>
        <w:rPr>
          <w:rtl/>
        </w:rPr>
        <w:lastRenderedPageBreak/>
        <w:t>ההצעה</w:t>
      </w:r>
    </w:p>
    <w:p w:rsidR="00CE5655" w:rsidRDefault="00150B12">
      <w:pPr>
        <w:pBdr>
          <w:top w:val="nil"/>
          <w:left w:val="nil"/>
          <w:bottom w:val="nil"/>
          <w:right w:val="nil"/>
          <w:between w:val="nil"/>
        </w:pBdr>
        <w:spacing w:before="120" w:after="120"/>
        <w:ind w:left="0" w:firstLine="0"/>
      </w:pPr>
      <w:r>
        <w:rPr>
          <w:rtl/>
        </w:rPr>
        <w:t xml:space="preserve">הצעות שתוגשנה למכרז תכלולנה את כלל המרכיבים המפורטים בסעיף זה, כשכל אחד מהעמודים בכל אחד מהמרכיבים בראשי תיבות בידי מורשה/י החתימה של המציע ובחותמת התאגיד: </w:t>
      </w:r>
    </w:p>
    <w:p w:rsidR="00CE5655" w:rsidRDefault="00150B12">
      <w:pPr>
        <w:numPr>
          <w:ilvl w:val="1"/>
          <w:numId w:val="11"/>
        </w:numPr>
        <w:pBdr>
          <w:top w:val="nil"/>
          <w:left w:val="nil"/>
          <w:bottom w:val="nil"/>
          <w:right w:val="nil"/>
          <w:between w:val="nil"/>
        </w:pBdr>
        <w:spacing w:before="240" w:after="80"/>
        <w:ind w:left="810" w:hanging="360"/>
      </w:pPr>
      <w:r>
        <w:rPr>
          <w:b/>
          <w:rtl/>
        </w:rPr>
        <w:t xml:space="preserve">המציע, ניסיונו והתובנות שצבר בתחום (עד 4 עמודים + קישורים). </w:t>
      </w:r>
      <w:r>
        <w:rPr>
          <w:rtl/>
        </w:rPr>
        <w:t xml:space="preserve">על המציע להציג את הניסיון שצבר בהקמה ובניהול של פרוייקטים דומים, ובכלל זה בפרוייקטים במרחב החברתי-חינוכי. במסגרת זו, נרצה לקרוא בפתיחות על חוזקות וחולשות שיש למציע, על הצלחות וכשלונות קודמים שלו ועל תובנות ומסקנות שלו מנסיון העבר שצבר, אשר יכולים להיות רלוונטיים לשירותים נשוא מכרז זה. ככל שיש שותפים נוספים בהצעה, יש להציג אותם, להגדיר את חלוקת העבודה ביניהם (ס' 2.7), ולתאר את אופן ההפעלה המשותף. </w:t>
      </w:r>
    </w:p>
    <w:p w:rsidR="00CE5655" w:rsidRDefault="00150B12">
      <w:pPr>
        <w:numPr>
          <w:ilvl w:val="1"/>
          <w:numId w:val="11"/>
        </w:numPr>
        <w:pBdr>
          <w:top w:val="nil"/>
          <w:left w:val="nil"/>
          <w:bottom w:val="nil"/>
          <w:right w:val="nil"/>
          <w:between w:val="nil"/>
        </w:pBdr>
        <w:spacing w:before="240" w:after="80"/>
        <w:ind w:left="810" w:hanging="360"/>
        <w:rPr>
          <w:b/>
        </w:rPr>
      </w:pPr>
      <w:r>
        <w:rPr>
          <w:b/>
          <w:rtl/>
        </w:rPr>
        <w:t>תוצר</w:t>
      </w:r>
      <w:r>
        <w:t xml:space="preserve"> </w:t>
      </w:r>
      <w:r>
        <w:rPr>
          <w:b/>
          <w:rtl/>
        </w:rPr>
        <w:t xml:space="preserve">לדוגמא (עד 5 עמודי מסמך ו-15 שקפי מצגת, נספח א6'). </w:t>
      </w:r>
      <w:r>
        <w:rPr>
          <w:rtl/>
        </w:rPr>
        <w:t>על בסיס התבניות המצורפות בנספח, נרצה לקבל מכם דוח מסכם (</w:t>
      </w:r>
      <w:r>
        <w:t>PDF</w:t>
      </w:r>
      <w:r>
        <w:rPr>
          <w:rtl/>
        </w:rPr>
        <w:t>) ומצגת מסכמת (</w:t>
      </w:r>
      <w:r>
        <w:t>PDF</w:t>
      </w:r>
      <w:r>
        <w:rPr>
          <w:rtl/>
        </w:rPr>
        <w:t xml:space="preserve">) למחקר הערכה. הדו"ח והמצגת יהיו על כל תוכנית חינוכית שתבחרו, על בסיס מחקר </w:t>
      </w:r>
      <w:r>
        <w:rPr>
          <w:b/>
          <w:u w:val="single"/>
          <w:rtl/>
        </w:rPr>
        <w:t>שלא היה</w:t>
      </w:r>
      <w:r>
        <w:rPr>
          <w:rtl/>
        </w:rPr>
        <w:t xml:space="preserve">, אשר את ממצאיו תציגו בגרפים ובמלל, כאילו היו לנו נתוני תוצאות אמיתיים על התוכנית. הדבר יאפשר לנו לראות כיצד אתם </w:t>
      </w:r>
      <w:r>
        <w:rPr>
          <w:u w:val="single"/>
          <w:rtl/>
        </w:rPr>
        <w:t xml:space="preserve">מדמיינים, בונים ומעצבים </w:t>
      </w:r>
      <w:r>
        <w:rPr>
          <w:rtl/>
        </w:rPr>
        <w:t xml:space="preserve">תוצר הערכה טוב. מומלץ להפעיל את אנשי הצוות הקבועים, אשר יתבקשו להציג אותו במפגש הפרזנטציה. </w:t>
      </w:r>
    </w:p>
    <w:p w:rsidR="00CE5655" w:rsidRDefault="00150B12">
      <w:pPr>
        <w:numPr>
          <w:ilvl w:val="1"/>
          <w:numId w:val="11"/>
        </w:numPr>
        <w:pBdr>
          <w:top w:val="nil"/>
          <w:left w:val="nil"/>
          <w:bottom w:val="nil"/>
          <w:right w:val="nil"/>
          <w:between w:val="nil"/>
        </w:pBdr>
        <w:spacing w:before="240" w:after="80"/>
        <w:ind w:left="810" w:hanging="360"/>
        <w:rPr>
          <w:b/>
        </w:rPr>
      </w:pPr>
      <w:r>
        <w:rPr>
          <w:b/>
          <w:rtl/>
        </w:rPr>
        <w:t>אנשי הצוות הקבועים (עד 2 עמודים לאדם + תוצר, נספח ב').</w:t>
      </w:r>
      <w:r>
        <w:rPr>
          <w:rtl/>
        </w:rPr>
        <w:t xml:space="preserve"> על ההצעה לכלול את שמותיהם וקורות חייהם של אנשי הצוות הקבועים, ולצרף תוצר אחד שהכין כל איש צוות בעבר, ככל שיש (לדוגמא: מצגת אסטרטגית, תוצר כתוב או תוכנית עבודה). לצד התוצר, נבקש לקבל את פרטי הקשר של הגורם עבורו הוכן, ככל שנרצה לשוחח איתו במסגרת הבדיקה . יש להגדיר בבירור את התפקיד של כל חבר צוות לצורך עמידה בתנאי הסף (כמפורט בס' 2.2) ולפרט את היקף ההעסקה המינימלי עליו הוא או היא מתחייבים במסגרת עבודת הצוות. לאחר מכן, ניתן להציג ברמת פירוט זהה אנשי צוות נוספים, שאינם בצוות הקבוע (ס' 4.4). </w:t>
      </w:r>
    </w:p>
    <w:p w:rsidR="00CE5655" w:rsidRDefault="00150B12">
      <w:pPr>
        <w:numPr>
          <w:ilvl w:val="1"/>
          <w:numId w:val="11"/>
        </w:numPr>
        <w:pBdr>
          <w:top w:val="nil"/>
          <w:left w:val="nil"/>
          <w:bottom w:val="nil"/>
          <w:right w:val="nil"/>
          <w:between w:val="nil"/>
        </w:pBdr>
        <w:spacing w:before="240" w:after="80"/>
        <w:ind w:left="810" w:hanging="360"/>
      </w:pPr>
      <w:r>
        <w:rPr>
          <w:b/>
          <w:rtl/>
        </w:rPr>
        <w:t xml:space="preserve">תפיסות ודגשים מקצועיים (עמוד בודד). </w:t>
      </w:r>
      <w:r>
        <w:rPr>
          <w:rtl/>
        </w:rPr>
        <w:t xml:space="preserve">על המציג להציג את התפיסות והדגשים המקצועיים שלו ושל אנשי הצוות שבחר. מסמך זה ישקף את ה"אני מאמין" של המציע וצוותו בבואו להפעיל את השירותים נשוא מכרז זה. חשוב לנו להבין את העקרונות המנחים של הצוות המוצע. </w:t>
      </w:r>
    </w:p>
    <w:p w:rsidR="00CE5655" w:rsidRDefault="00150B12">
      <w:pPr>
        <w:numPr>
          <w:ilvl w:val="1"/>
          <w:numId w:val="11"/>
        </w:numPr>
        <w:pBdr>
          <w:top w:val="nil"/>
          <w:left w:val="nil"/>
          <w:bottom w:val="nil"/>
          <w:right w:val="nil"/>
          <w:between w:val="nil"/>
        </w:pBdr>
        <w:spacing w:before="240" w:after="80"/>
        <w:ind w:left="810" w:hanging="360"/>
      </w:pPr>
      <w:r>
        <w:rPr>
          <w:b/>
          <w:rtl/>
        </w:rPr>
        <w:t>תוכנית הכשרה מוצעת (עד 3 עמודים)</w:t>
      </w:r>
      <w:r>
        <w:rPr>
          <w:rtl/>
        </w:rPr>
        <w:t xml:space="preserve">. במסגרת זו, יציג המציע את הצעתו למבנה כללי של תוכניות ההכשרה לאורך שש השנים בהם ייתכן ויופעל המכרז, בהנחה וראמ"ה תממש את האופציה להארכתו. נצפה להכיר את רציונאל ההכשרה, שמות של דוברים אפשריים, נושאים שתכלול ומיקום כללי (בארץ / בחו"ל). </w:t>
      </w:r>
    </w:p>
    <w:p w:rsidR="00CE5655" w:rsidRDefault="00150B12">
      <w:pPr>
        <w:numPr>
          <w:ilvl w:val="1"/>
          <w:numId w:val="11"/>
        </w:numPr>
        <w:pBdr>
          <w:top w:val="nil"/>
          <w:left w:val="nil"/>
          <w:bottom w:val="nil"/>
          <w:right w:val="nil"/>
          <w:between w:val="nil"/>
        </w:pBdr>
        <w:spacing w:before="240" w:after="80"/>
        <w:ind w:left="810" w:hanging="360"/>
      </w:pPr>
      <w:r>
        <w:rPr>
          <w:b/>
          <w:rtl/>
        </w:rPr>
        <w:t xml:space="preserve">היבטים טכניים להפעלה. </w:t>
      </w:r>
      <w:r>
        <w:rPr>
          <w:rtl/>
        </w:rPr>
        <w:t xml:space="preserve">במסגרת זו, נדרש המציע להגדיר היכן ימוקם המשרד בו יפעל הצוות (שיתופי או שאינו שיתופי), באיזה תוכנות ישתמש למתן השירותים ולסינכרון העבודה עם ראמ"ה ומהם מהלכי ההערכות הנוספים שהוא מתכנן לבצע במידה ויזכה במכרז.  </w:t>
      </w:r>
    </w:p>
    <w:p w:rsidR="00CE5655" w:rsidRDefault="00150B12">
      <w:pPr>
        <w:numPr>
          <w:ilvl w:val="1"/>
          <w:numId w:val="11"/>
        </w:numPr>
        <w:pBdr>
          <w:top w:val="nil"/>
          <w:left w:val="nil"/>
          <w:bottom w:val="nil"/>
          <w:right w:val="nil"/>
          <w:between w:val="nil"/>
        </w:pBdr>
        <w:spacing w:before="240" w:after="80"/>
        <w:ind w:left="810" w:hanging="360"/>
      </w:pPr>
      <w:r>
        <w:rPr>
          <w:b/>
          <w:rtl/>
        </w:rPr>
        <w:lastRenderedPageBreak/>
        <w:t xml:space="preserve">הצעת מחיר (נספח ג').  </w:t>
      </w:r>
      <w:r>
        <w:rPr>
          <w:rtl/>
        </w:rPr>
        <w:t xml:space="preserve">ההצעה כוללת מחיר ליחידה ומחיר כולל למכלול השירותים שצפויה ראמ"ה לבקש במהלך שנת פעילות בודדת. ככל שתבקש ראמ"ה להאריך את ההתקשרות, הצעת מחיר זו תהיה בתוקף, והמחירים בה יהיו צמודים למדד המחירים לצרכן. </w:t>
      </w:r>
    </w:p>
    <w:p w:rsidR="00CE5655" w:rsidRDefault="00150B12">
      <w:pPr>
        <w:numPr>
          <w:ilvl w:val="1"/>
          <w:numId w:val="11"/>
        </w:numPr>
        <w:pBdr>
          <w:top w:val="nil"/>
          <w:left w:val="nil"/>
          <w:bottom w:val="nil"/>
          <w:right w:val="nil"/>
          <w:between w:val="nil"/>
        </w:pBdr>
        <w:spacing w:before="240" w:after="80"/>
        <w:ind w:left="810" w:hanging="360"/>
      </w:pPr>
      <w:r>
        <w:rPr>
          <w:b/>
          <w:rtl/>
        </w:rPr>
        <w:t>נוסח המכרז על כלל נספחיו,</w:t>
      </w:r>
      <w:r>
        <w:rPr>
          <w:rtl/>
        </w:rPr>
        <w:t xml:space="preserve"> ובכלל זה כלי ההערכה, החוזה וכלל האישורים הנדרשים. לעניין תת סעיף זה, אין למלא את האישורים, אלא רק לחתום על כל עמוד בנספח. הנוסח לחתימה הוא נוסח המכרז כפי שפורסם על ידי המשרד, ללא תוספות ו/או שינויים כלשהם מצד המציע.</w:t>
      </w:r>
    </w:p>
    <w:p w:rsidR="00CE5655" w:rsidRDefault="00150B12">
      <w:pPr>
        <w:numPr>
          <w:ilvl w:val="1"/>
          <w:numId w:val="11"/>
        </w:numPr>
        <w:pBdr>
          <w:top w:val="nil"/>
          <w:left w:val="nil"/>
          <w:bottom w:val="nil"/>
          <w:right w:val="nil"/>
          <w:between w:val="nil"/>
        </w:pBdr>
        <w:spacing w:before="240" w:after="80"/>
        <w:ind w:left="810" w:hanging="360"/>
      </w:pPr>
      <w:r>
        <w:rPr>
          <w:b/>
          <w:rtl/>
        </w:rPr>
        <w:t>מסמך השאלות והתשובות</w:t>
      </w:r>
      <w:r>
        <w:rPr>
          <w:rtl/>
        </w:rPr>
        <w:t xml:space="preserve"> שיועלה לאתר האינטרנט כמפורט בסעיף 6.4. יש להדפיס את המסמך ולחתום על כל אחד מהעמודים בו. הכתוב מסמך זה הוא חלק בלתי נפרד מהתחייבויות המציע. </w:t>
      </w:r>
    </w:p>
    <w:p w:rsidR="00CE5655" w:rsidRDefault="00150B12">
      <w:pPr>
        <w:numPr>
          <w:ilvl w:val="1"/>
          <w:numId w:val="11"/>
        </w:numPr>
        <w:pBdr>
          <w:top w:val="nil"/>
          <w:left w:val="nil"/>
          <w:bottom w:val="nil"/>
          <w:right w:val="nil"/>
          <w:between w:val="nil"/>
        </w:pBdr>
        <w:spacing w:before="240" w:after="80"/>
        <w:ind w:left="810" w:hanging="360"/>
      </w:pPr>
      <w:r>
        <w:rPr>
          <w:b/>
          <w:rtl/>
        </w:rPr>
        <w:t xml:space="preserve">כלל האישורים וההצהרות </w:t>
      </w:r>
      <w:r>
        <w:rPr>
          <w:rtl/>
        </w:rPr>
        <w:t xml:space="preserve">שבנספח ו', כמפורט בפרק 2 במסמך זה, כשהם חתומים על ידי עורך דין ו/או רואי החשבון, בהתאם לנדרש בכל אחד מהאישורים. </w:t>
      </w:r>
    </w:p>
    <w:p w:rsidR="00CE5655" w:rsidRDefault="00150B12">
      <w:pPr>
        <w:pStyle w:val="2"/>
        <w:pageBreakBefore/>
        <w:numPr>
          <w:ilvl w:val="0"/>
          <w:numId w:val="11"/>
        </w:numPr>
        <w:pBdr>
          <w:top w:val="nil"/>
          <w:left w:val="nil"/>
          <w:bottom w:val="nil"/>
          <w:right w:val="nil"/>
          <w:between w:val="nil"/>
        </w:pBdr>
      </w:pPr>
      <w:bookmarkStart w:id="10" w:name="_660dht5b3fsm" w:colFirst="0" w:colLast="0"/>
      <w:bookmarkEnd w:id="10"/>
      <w:r>
        <w:rPr>
          <w:rtl/>
        </w:rPr>
        <w:lastRenderedPageBreak/>
        <w:t xml:space="preserve">אמות מידה </w:t>
      </w:r>
    </w:p>
    <w:p w:rsidR="00CE5655" w:rsidRDefault="00150B12">
      <w:pPr>
        <w:spacing w:before="120" w:after="120"/>
        <w:ind w:left="0" w:firstLine="0"/>
      </w:pPr>
      <w:r>
        <w:rPr>
          <w:rtl/>
        </w:rPr>
        <w:t xml:space="preserve">הליך הדירוג ומתן הניקוד להצעות העומדות בתנאי הסף שהוגדרו ייעשה על ידי ועדת משנה ויאושר על ידי ועדת המכרזים של ראמ"ה. הוועדה תנקד את ההצעות בשלב הראשון בהתאם למשתני האיכות כפי שהוגשו בהצעה (סעיפים 7.1 עד 7.3) וכפי שהתרשמו במהלך הראיון עם המציעים. ככל שתבחר, תוכל הוועדה לפנות לגורמים שפרטיהם יועברו אליה ע"פ סעיף 7.3, באופן שיהיה שוויוני בין כלל המציעים או בין אלה שזכו לניקוד הגבוה ביותר. </w:t>
      </w:r>
    </w:p>
    <w:p w:rsidR="00CE5655" w:rsidRDefault="00150B12">
      <w:pPr>
        <w:spacing w:before="120" w:after="120"/>
        <w:ind w:left="0" w:firstLine="0"/>
      </w:pPr>
      <w:r>
        <w:rPr>
          <w:rtl/>
        </w:rPr>
        <w:t>משקל סעיפי האיכות יעמוד על 60% מהציון הסופי שיינתן למציע, ו-</w:t>
      </w:r>
      <w:r>
        <w:t>40</w:t>
      </w:r>
      <w:r>
        <w:rPr>
          <w:rtl/>
        </w:rPr>
        <w:t xml:space="preserve">% יינתנו על סמך הצעת המחיר שתוגש. מציעים אשר ציון האיכות שלהם יעלה על 70% יועברו לשלב השני (בכפוף לסעיף 5.9.3), בו תשוקלל גם הצעת המחיר (7.4). מציעים אשר לא יקבלו את ציון האיכות המינימלי, ייפסלו ולא יעברו לשלב בדיקת הצעת המחיר. </w:t>
      </w:r>
    </w:p>
    <w:p w:rsidR="00CE5655" w:rsidRDefault="00150B12">
      <w:pPr>
        <w:spacing w:before="120" w:after="120"/>
        <w:ind w:left="0" w:firstLine="0"/>
      </w:pPr>
      <w:r>
        <w:rPr>
          <w:rtl/>
        </w:rPr>
        <w:t xml:space="preserve">להלן אמות המידה לבחינת ההצעות: </w:t>
      </w:r>
    </w:p>
    <w:p w:rsidR="00CE5655" w:rsidRDefault="00150B12">
      <w:pPr>
        <w:numPr>
          <w:ilvl w:val="1"/>
          <w:numId w:val="11"/>
        </w:numPr>
        <w:pBdr>
          <w:top w:val="nil"/>
          <w:left w:val="nil"/>
          <w:bottom w:val="nil"/>
          <w:right w:val="nil"/>
          <w:between w:val="nil"/>
        </w:pBdr>
        <w:spacing w:before="240" w:after="80"/>
        <w:ind w:left="810" w:hanging="360"/>
      </w:pPr>
      <w:r>
        <w:t xml:space="preserve">10% - </w:t>
      </w:r>
      <w:r>
        <w:rPr>
          <w:b/>
          <w:rtl/>
        </w:rPr>
        <w:t xml:space="preserve">נסיונו ויכולותיו של ראש הצוות בהובלת שינויים בתחומים חברתיים. </w:t>
      </w:r>
      <w:r>
        <w:rPr>
          <w:rtl/>
        </w:rPr>
        <w:t>ניקוד מלא יינתן למועמד אשר מאחוריו "רקורד" של הובלת שינויים במערכות שונות במרחב החינוכי, המציג יכולות אנליטיות גבוהות בכל הקשור לתחום החינוך ולעולם הציבורי, מביא עימו תפיסת עולם מקצועית רלוונטית למדידת תוצאות ומחזיק, לדעת חברי הוועדה, ביכולות גבוהות להקים צוותים לביצוע מחקרי הערכה. על בסיס קורות החיים, היקף הזמן שבכוונתו להשקיע במהלך, התוצר שהכין ראש הצוות המוצע והראיון שבוצע איתו - תעריך הוועדה בין היתר את יכולתו של ראש הצוות לרתום אליו אנשי מקצוע ולגבש תוצרים באיכות גבוהה ובאופי הנדרש לקידום שינויים במערכת החינוך. המועמד המוביל יקבל ניקוד מלא. יתר המועמדים ידורגו ביחס לאמות המידה שתוארו כאן.</w:t>
      </w:r>
    </w:p>
    <w:p w:rsidR="00CE5655" w:rsidRDefault="00150B12">
      <w:pPr>
        <w:numPr>
          <w:ilvl w:val="1"/>
          <w:numId w:val="11"/>
        </w:numPr>
        <w:pBdr>
          <w:top w:val="nil"/>
          <w:left w:val="nil"/>
          <w:bottom w:val="nil"/>
          <w:right w:val="nil"/>
          <w:between w:val="nil"/>
        </w:pBdr>
        <w:spacing w:before="240" w:after="80"/>
        <w:ind w:left="810" w:hanging="360"/>
      </w:pPr>
      <w:r>
        <w:t xml:space="preserve">10% - </w:t>
      </w:r>
      <w:r>
        <w:rPr>
          <w:b/>
          <w:rtl/>
        </w:rPr>
        <w:t xml:space="preserve">הניסיון המצרפי והיכולת המצרפית של הצוות המוצע בביצוע מחקרי הערכה מכווני השפעה. </w:t>
      </w:r>
      <w:r>
        <w:rPr>
          <w:rtl/>
        </w:rPr>
        <w:t xml:space="preserve">ניקוד זה מתייחס לכלל חברי הצוות שהציג המציע (הקבועים והמשתנים) כמכלול, הן ביחס ליכולות והן ביחס לגיוון הקיים בו. במסגרת זו, תבחן הוועדה את קורות החיים, התוצרים שגיבש כל אחד מחברי הצוות, הזמן שהתחייבו להשקיע במהלך והראיון שבוצע איתם - ותעריך האם לצוות כצוות יש יכולת להוביל שינויים במערכות שונות במרחב החינוכי, והאם הוא יוכל לתת מענה מעולה לצורך במומחיות בביצוע ניתוחים סטטיסטיים, מומחיות בגיבוש מדדי תוצאה, מומחיות בתפעול מחקרים ומומחיות בתרגום תוצרי המחקרים למהלכי שינוי של ממש. הצוות שמחזיק ביכולות המצרפיות הגבוהות ביותר יקבל ניקוד מלא. יתר הצוותים ידורגו ביחס לאמות המידה שתוארו כאן. </w:t>
      </w:r>
    </w:p>
    <w:p w:rsidR="00CE5655" w:rsidRDefault="00150B12">
      <w:pPr>
        <w:numPr>
          <w:ilvl w:val="1"/>
          <w:numId w:val="11"/>
        </w:numPr>
        <w:pBdr>
          <w:top w:val="nil"/>
          <w:left w:val="nil"/>
          <w:bottom w:val="nil"/>
          <w:right w:val="nil"/>
          <w:between w:val="nil"/>
        </w:pBdr>
        <w:spacing w:before="240" w:after="80"/>
        <w:ind w:left="810" w:hanging="360"/>
      </w:pPr>
      <w:r>
        <w:t xml:space="preserve">10% - </w:t>
      </w:r>
      <w:r>
        <w:rPr>
          <w:b/>
          <w:rtl/>
        </w:rPr>
        <w:t xml:space="preserve">איכות התוצרים לדוגמא שהוכנו לצורך ההצעה. </w:t>
      </w:r>
      <w:r>
        <w:rPr>
          <w:rtl/>
        </w:rPr>
        <w:t xml:space="preserve">הוועדה תבחן את התוצרים המוצעים שגיבשו המציעים ותעריך את איכותם בין היתר על בסיס אופן האבחנה בין מדדי התוצאה לבין מדדי התפוקה, מידת ההלימה של שיטות המחקר למדדי התוצאה ולנעשה במערכת החינוכית ויכולת הדיוק והעברת המסר </w:t>
      </w:r>
      <w:r>
        <w:rPr>
          <w:rtl/>
        </w:rPr>
        <w:lastRenderedPageBreak/>
        <w:t xml:space="preserve">במסמכים עצמם (גם מבחינת ניסוח וגם מבחינת ניראות). במסגרת זו, תנסה תבקש הוועדה להעריך את יכולתם של התוצרים לעמוד ב"מבחן אמיתי" של הצגה בפני מקבלי החלטות בכירים במערכת החינוך. </w:t>
      </w:r>
    </w:p>
    <w:p w:rsidR="00CE5655" w:rsidRDefault="00150B12">
      <w:pPr>
        <w:numPr>
          <w:ilvl w:val="1"/>
          <w:numId w:val="11"/>
        </w:numPr>
        <w:pBdr>
          <w:top w:val="nil"/>
          <w:left w:val="nil"/>
          <w:bottom w:val="nil"/>
          <w:right w:val="nil"/>
          <w:between w:val="nil"/>
        </w:pBdr>
        <w:spacing w:before="240" w:after="80"/>
        <w:ind w:left="810" w:hanging="360"/>
      </w:pPr>
      <w:r>
        <w:t xml:space="preserve">30% - </w:t>
      </w:r>
      <w:r>
        <w:rPr>
          <w:b/>
          <w:rtl/>
        </w:rPr>
        <w:t xml:space="preserve">מידת יכולתו של המציע להשיג תוצאות. </w:t>
      </w:r>
      <w:r>
        <w:rPr>
          <w:rtl/>
        </w:rPr>
        <w:t xml:space="preserve">הערכת ראמ"ה ביחס ליכולתה של ההצעה שיגיש המציע לממש את מדדי התוצאה שנקבעו במכרז, הן ביחס </w:t>
      </w:r>
      <w:r>
        <w:rPr>
          <w:u w:val="single"/>
          <w:rtl/>
        </w:rPr>
        <w:t>להגדלת ההשפעה של ראמ"ה</w:t>
      </w:r>
      <w:r>
        <w:rPr>
          <w:rtl/>
        </w:rPr>
        <w:t xml:space="preserve"> על מקבלי ההחלטות </w:t>
      </w:r>
      <w:r>
        <w:rPr>
          <w:rtl/>
        </w:rPr>
        <w:br/>
        <w:t>(% המהלכים שהביאו לשינוי משמעותי בהחלטות על משאבים, נהלים ודגשים שהתקבלו במטה המשרד) והן ביחסֵ</w:t>
      </w:r>
      <w:r>
        <w:t xml:space="preserve"> </w:t>
      </w:r>
      <w:r>
        <w:rPr>
          <w:u w:val="single"/>
          <w:rtl/>
        </w:rPr>
        <w:t>לרמת המקצועיות של ראמ"ה ואיכות תוצריה</w:t>
      </w:r>
      <w:r>
        <w:rPr>
          <w:rtl/>
        </w:rPr>
        <w:t xml:space="preserve"> (% אנשי המטה שיש להם אמון בראמ"ה, במקצועיותה ובאיכות ותקפות הנתונים שהיא מביאה, ו-% הבדיקות הכפולות שערכנו בהם לא התגלעו בעיות שהיו משנות התוצאות באופן משמעותי). הערכה זו תתבסס על הצעתו של המציע וכלל החומרים שיעביר, ועל התרשמות הוועדה מהצוות המקצועי בראיון, ובכלל זה משיתופי הפעולה שיצר המציע עם גופים נוספים. להלן אפשרויות הדירוג בסעיף זה: </w:t>
      </w:r>
    </w:p>
    <w:tbl>
      <w:tblPr>
        <w:tblStyle w:val="ac"/>
        <w:bidiVisual/>
        <w:tblW w:w="912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6720"/>
      </w:tblGrid>
      <w:tr w:rsidR="00CE5655">
        <w:tc>
          <w:tcPr>
            <w:tcW w:w="2400" w:type="dxa"/>
            <w:shd w:val="clear" w:color="auto" w:fill="auto"/>
            <w:tcMar>
              <w:top w:w="100" w:type="dxa"/>
              <w:left w:w="100" w:type="dxa"/>
              <w:bottom w:w="100" w:type="dxa"/>
              <w:right w:w="100" w:type="dxa"/>
            </w:tcMar>
          </w:tcPr>
          <w:p w:rsidR="00CE5655" w:rsidRDefault="00150B12">
            <w:pPr>
              <w:keepLines/>
              <w:widowControl w:val="0"/>
              <w:pBdr>
                <w:top w:val="nil"/>
                <w:left w:val="nil"/>
                <w:bottom w:val="nil"/>
                <w:right w:val="nil"/>
                <w:between w:val="nil"/>
              </w:pBdr>
              <w:spacing w:after="0" w:line="240" w:lineRule="auto"/>
              <w:ind w:left="0" w:firstLine="0"/>
            </w:pPr>
            <w:r>
              <w:rPr>
                <w:b/>
                <w:rtl/>
              </w:rPr>
              <w:t xml:space="preserve">יכולת גבוהה </w:t>
            </w:r>
            <w:r>
              <w:rPr>
                <w:b/>
                <w:rtl/>
              </w:rPr>
              <w:br/>
            </w:r>
            <w:r>
              <w:rPr>
                <w:rtl/>
              </w:rPr>
              <w:t>(30 נקודות)</w:t>
            </w:r>
          </w:p>
        </w:tc>
        <w:tc>
          <w:tcPr>
            <w:tcW w:w="6720" w:type="dxa"/>
            <w:shd w:val="clear" w:color="auto" w:fill="auto"/>
            <w:tcMar>
              <w:top w:w="100" w:type="dxa"/>
              <w:left w:w="100" w:type="dxa"/>
              <w:bottom w:w="100" w:type="dxa"/>
              <w:right w:w="100" w:type="dxa"/>
            </w:tcMar>
          </w:tcPr>
          <w:p w:rsidR="00CE5655" w:rsidRDefault="00150B12">
            <w:pPr>
              <w:keepLines/>
              <w:widowControl w:val="0"/>
              <w:pBdr>
                <w:top w:val="nil"/>
                <w:left w:val="nil"/>
                <w:bottom w:val="nil"/>
                <w:right w:val="nil"/>
                <w:between w:val="nil"/>
              </w:pBdr>
              <w:spacing w:after="0" w:line="240" w:lineRule="auto"/>
              <w:ind w:left="0" w:firstLine="0"/>
            </w:pPr>
            <w:r>
              <w:rPr>
                <w:rtl/>
              </w:rPr>
              <w:t xml:space="preserve">וועדת המשנה בטוחה שלמציע ולצוותו יכולות מקצועיות אשר יאפשרו לו להשיג את שני מדדי התוצאה שהוגדרו למכרז. לצוות ניסיון מוכח במהלכי הערכה מכווני השפעה, במדידת תוצאות ובניהול מהלכי שינוי, ויש לו יכולות סטטיסטיות ומחקריות מעולות. כמכלול, הוועדה סבורה שהצוות והיכולות שהוא מציג נותנים מענה לאתגרים השונים הצפויים במעלה הדרך. </w:t>
            </w:r>
          </w:p>
        </w:tc>
      </w:tr>
      <w:tr w:rsidR="00CE5655">
        <w:tc>
          <w:tcPr>
            <w:tcW w:w="2400" w:type="dxa"/>
            <w:shd w:val="clear" w:color="auto" w:fill="auto"/>
            <w:tcMar>
              <w:top w:w="100" w:type="dxa"/>
              <w:left w:w="100" w:type="dxa"/>
              <w:bottom w:w="100" w:type="dxa"/>
              <w:right w:w="100" w:type="dxa"/>
            </w:tcMar>
          </w:tcPr>
          <w:p w:rsidR="00CE5655" w:rsidRDefault="00150B12">
            <w:pPr>
              <w:keepLines/>
              <w:widowControl w:val="0"/>
              <w:pBdr>
                <w:top w:val="nil"/>
                <w:left w:val="nil"/>
                <w:bottom w:val="nil"/>
                <w:right w:val="nil"/>
                <w:between w:val="nil"/>
              </w:pBdr>
              <w:spacing w:after="0" w:line="240" w:lineRule="auto"/>
              <w:ind w:left="0" w:firstLine="0"/>
            </w:pPr>
            <w:r>
              <w:rPr>
                <w:b/>
                <w:rtl/>
              </w:rPr>
              <w:t xml:space="preserve">יכולת טובה </w:t>
            </w:r>
            <w:r>
              <w:rPr>
                <w:b/>
                <w:rtl/>
              </w:rPr>
              <w:br/>
            </w:r>
            <w:r>
              <w:rPr>
                <w:rtl/>
              </w:rPr>
              <w:t>(22 נקודות)</w:t>
            </w:r>
          </w:p>
        </w:tc>
        <w:tc>
          <w:tcPr>
            <w:tcW w:w="6720" w:type="dxa"/>
            <w:shd w:val="clear" w:color="auto" w:fill="auto"/>
            <w:tcMar>
              <w:top w:w="100" w:type="dxa"/>
              <w:left w:w="100" w:type="dxa"/>
              <w:bottom w:w="100" w:type="dxa"/>
              <w:right w:w="100" w:type="dxa"/>
            </w:tcMar>
          </w:tcPr>
          <w:p w:rsidR="00CE5655" w:rsidRDefault="00150B12">
            <w:pPr>
              <w:keepLines/>
              <w:widowControl w:val="0"/>
              <w:pBdr>
                <w:top w:val="nil"/>
                <w:left w:val="nil"/>
                <w:bottom w:val="nil"/>
                <w:right w:val="nil"/>
                <w:between w:val="nil"/>
              </w:pBdr>
              <w:spacing w:after="0" w:line="240" w:lineRule="auto"/>
              <w:ind w:left="0" w:firstLine="0"/>
            </w:pPr>
            <w:r>
              <w:rPr>
                <w:rtl/>
              </w:rPr>
              <w:t xml:space="preserve">וועדת המשנה התרשמה מיכולותיו המקצועיות של המציע ומהצוות שהציג, אך קיימים פערים מסוימים אשר עלולים לפגוע ביכולתו להשיג את מדדי התוצאה שהוגדרו למכרז. פערים אלה עשויים להיות בהיבט של יכולות ומומחיות הצוות המוצע, לידע המושגי הנדרש לביצוע מחקרי ההערכה, או לחילופין ביכולת לתרגם את הידע לתוצר של ממש. המציע יוכל להתגבר על הקשיים, אולם יש לתת להם מענה ותשומת לב, מאחר והם נדרשים להצלחה. </w:t>
            </w:r>
          </w:p>
        </w:tc>
      </w:tr>
      <w:tr w:rsidR="00CE5655">
        <w:tc>
          <w:tcPr>
            <w:tcW w:w="2400" w:type="dxa"/>
            <w:shd w:val="clear" w:color="auto" w:fill="auto"/>
            <w:tcMar>
              <w:top w:w="100" w:type="dxa"/>
              <w:left w:w="100" w:type="dxa"/>
              <w:bottom w:w="100" w:type="dxa"/>
              <w:right w:w="100" w:type="dxa"/>
            </w:tcMar>
          </w:tcPr>
          <w:p w:rsidR="00CE5655" w:rsidRDefault="00150B12">
            <w:pPr>
              <w:keepLines/>
              <w:widowControl w:val="0"/>
              <w:pBdr>
                <w:top w:val="nil"/>
                <w:left w:val="nil"/>
                <w:bottom w:val="nil"/>
                <w:right w:val="nil"/>
                <w:between w:val="nil"/>
              </w:pBdr>
              <w:spacing w:after="0" w:line="240" w:lineRule="auto"/>
              <w:ind w:left="0" w:firstLine="0"/>
            </w:pPr>
            <w:r>
              <w:rPr>
                <w:b/>
                <w:rtl/>
              </w:rPr>
              <w:t xml:space="preserve">יכולת סבירה </w:t>
            </w:r>
            <w:r>
              <w:rPr>
                <w:b/>
                <w:rtl/>
              </w:rPr>
              <w:br/>
            </w:r>
            <w:r>
              <w:rPr>
                <w:rtl/>
              </w:rPr>
              <w:t>(14 נקודות)</w:t>
            </w:r>
          </w:p>
        </w:tc>
        <w:tc>
          <w:tcPr>
            <w:tcW w:w="6720" w:type="dxa"/>
            <w:shd w:val="clear" w:color="auto" w:fill="auto"/>
            <w:tcMar>
              <w:top w:w="100" w:type="dxa"/>
              <w:left w:w="100" w:type="dxa"/>
              <w:bottom w:w="100" w:type="dxa"/>
              <w:right w:w="100" w:type="dxa"/>
            </w:tcMar>
          </w:tcPr>
          <w:p w:rsidR="00CE5655" w:rsidRDefault="00150B12">
            <w:pPr>
              <w:keepLines/>
              <w:widowControl w:val="0"/>
              <w:pBdr>
                <w:top w:val="nil"/>
                <w:left w:val="nil"/>
                <w:bottom w:val="nil"/>
                <w:right w:val="nil"/>
                <w:between w:val="nil"/>
              </w:pBdr>
              <w:spacing w:after="0" w:line="240" w:lineRule="auto"/>
              <w:ind w:left="0" w:firstLine="0"/>
            </w:pPr>
            <w:r>
              <w:rPr>
                <w:rtl/>
              </w:rPr>
              <w:t xml:space="preserve">וועדת המשנה סבורה שלמציע יכולות מקצועיות ממוצעות וסבירות לצורך מימוש השירותים במכרז. הצוות לא סבור שקיימת בהצעה שהוגשה, ובכלל זה באנשי הצוות ובתוצר לדוגמא, יכולות חריגות לטובה, אך נראה כי ניתן יהיה להפעיל את השירותים הנדרשים אילו המציע יזכה במכרז. לצורך השגת התוצאות שהוגדרו (ולא רק הפעלת השירותים), נראה שתידרש עבודה רבה יחסית של ראמ"ה לצורך ליווי, בניית יכולות וביצוע התאמות בתוצרים ובמחקרים שיבוצעו. </w:t>
            </w:r>
          </w:p>
        </w:tc>
      </w:tr>
      <w:tr w:rsidR="00CE5655">
        <w:tc>
          <w:tcPr>
            <w:tcW w:w="2400" w:type="dxa"/>
            <w:shd w:val="clear" w:color="auto" w:fill="auto"/>
            <w:tcMar>
              <w:top w:w="100" w:type="dxa"/>
              <w:left w:w="100" w:type="dxa"/>
              <w:bottom w:w="100" w:type="dxa"/>
              <w:right w:w="100" w:type="dxa"/>
            </w:tcMar>
          </w:tcPr>
          <w:p w:rsidR="00CE5655" w:rsidRDefault="00150B12">
            <w:pPr>
              <w:keepLines/>
              <w:widowControl w:val="0"/>
              <w:pBdr>
                <w:top w:val="nil"/>
                <w:left w:val="nil"/>
                <w:bottom w:val="nil"/>
                <w:right w:val="nil"/>
                <w:between w:val="nil"/>
              </w:pBdr>
              <w:spacing w:after="0" w:line="240" w:lineRule="auto"/>
              <w:ind w:left="0" w:firstLine="0"/>
            </w:pPr>
            <w:r>
              <w:rPr>
                <w:b/>
                <w:rtl/>
              </w:rPr>
              <w:t xml:space="preserve">יכולת נמוכה </w:t>
            </w:r>
            <w:r>
              <w:rPr>
                <w:b/>
                <w:rtl/>
              </w:rPr>
              <w:br/>
            </w:r>
            <w:r>
              <w:rPr>
                <w:rtl/>
              </w:rPr>
              <w:t>(8 נקודות)</w:t>
            </w:r>
          </w:p>
        </w:tc>
        <w:tc>
          <w:tcPr>
            <w:tcW w:w="6720" w:type="dxa"/>
            <w:shd w:val="clear" w:color="auto" w:fill="auto"/>
            <w:tcMar>
              <w:top w:w="100" w:type="dxa"/>
              <w:left w:w="100" w:type="dxa"/>
              <w:bottom w:w="100" w:type="dxa"/>
              <w:right w:w="100" w:type="dxa"/>
            </w:tcMar>
          </w:tcPr>
          <w:p w:rsidR="00CE5655" w:rsidRDefault="00150B12">
            <w:pPr>
              <w:keepLines/>
              <w:widowControl w:val="0"/>
              <w:pBdr>
                <w:top w:val="nil"/>
                <w:left w:val="nil"/>
                <w:bottom w:val="nil"/>
                <w:right w:val="nil"/>
                <w:between w:val="nil"/>
              </w:pBdr>
              <w:spacing w:after="0" w:line="240" w:lineRule="auto"/>
              <w:ind w:left="0" w:firstLine="0"/>
            </w:pPr>
            <w:r>
              <w:rPr>
                <w:rtl/>
              </w:rPr>
              <w:t xml:space="preserve">וועדת המשנה סבורה שהמציע לא הציג יכולות המאפשרות להניח שיצליח להשיג את מדדי התוצאה שהוגדרו למכרז. ההצעה שהוגשה ואנשי הצוות שהוצגו אינם מחזיקים בידע ובניסיון הנדרש לצורך השגת תוצאות, וקשה לראות כיצד יוכלו להניע מהלך כה משמעותי למערכת החינוך בישראל. </w:t>
            </w:r>
          </w:p>
        </w:tc>
      </w:tr>
    </w:tbl>
    <w:p w:rsidR="00CE5655" w:rsidRDefault="00150B12">
      <w:pPr>
        <w:keepLines/>
        <w:numPr>
          <w:ilvl w:val="1"/>
          <w:numId w:val="11"/>
        </w:numPr>
        <w:pBdr>
          <w:top w:val="nil"/>
          <w:left w:val="nil"/>
          <w:bottom w:val="nil"/>
          <w:right w:val="nil"/>
          <w:between w:val="nil"/>
        </w:pBdr>
        <w:spacing w:before="240" w:after="80"/>
        <w:ind w:left="810" w:hanging="360"/>
      </w:pPr>
      <w:r>
        <w:lastRenderedPageBreak/>
        <w:t xml:space="preserve">40% - </w:t>
      </w:r>
      <w:r>
        <w:rPr>
          <w:b/>
          <w:rtl/>
        </w:rPr>
        <w:t xml:space="preserve">מחיר משוקלל לשנה. </w:t>
      </w:r>
      <w:r>
        <w:rPr>
          <w:rtl/>
        </w:rPr>
        <w:t xml:space="preserve">במסגרת זו, יחושב המחיר המשוקלל של סך כל הסעיפים המופיעים בהצעת המחיר שבנספח ג' (מחיר השירות </w:t>
      </w:r>
      <w:r>
        <w:t>X</w:t>
      </w:r>
      <w:r>
        <w:rPr>
          <w:rtl/>
        </w:rPr>
        <w:t xml:space="preserve"> כמות הצפויה לשנה). ההצעה הזולה ביותר תקבל את המחיר המירבי (40 נק'), והיתר ידורגו ביחס ישיר אליה: </w:t>
      </w:r>
    </w:p>
    <w:tbl>
      <w:tblPr>
        <w:tblStyle w:val="ad"/>
        <w:bidiVisual/>
        <w:tblW w:w="9120" w:type="dxa"/>
        <w:tblInd w:w="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20"/>
      </w:tblGrid>
      <w:tr w:rsidR="00CE5655">
        <w:tc>
          <w:tcPr>
            <w:tcW w:w="9120" w:type="dxa"/>
            <w:shd w:val="clear" w:color="auto" w:fill="auto"/>
            <w:tcMar>
              <w:top w:w="100" w:type="dxa"/>
              <w:left w:w="100" w:type="dxa"/>
              <w:bottom w:w="100" w:type="dxa"/>
              <w:right w:w="100" w:type="dxa"/>
            </w:tcMar>
          </w:tcPr>
          <w:p w:rsidR="00CE5655" w:rsidRDefault="00150B12">
            <w:pPr>
              <w:widowControl w:val="0"/>
              <w:spacing w:after="0" w:line="192" w:lineRule="auto"/>
              <w:ind w:left="630" w:right="1681" w:firstLine="0"/>
              <w:jc w:val="right"/>
            </w:pPr>
            <w:r>
              <w:rPr>
                <w:rtl/>
              </w:rPr>
              <w:t>המחיר הזול ביותר שהוצע במכרז</w:t>
            </w:r>
          </w:p>
          <w:p w:rsidR="00CE5655" w:rsidRDefault="00150B12">
            <w:pPr>
              <w:widowControl w:val="0"/>
              <w:spacing w:after="0" w:line="192" w:lineRule="auto"/>
              <w:ind w:left="0" w:firstLine="0"/>
              <w:jc w:val="center"/>
              <w:rPr>
                <w:b/>
              </w:rPr>
            </w:pPr>
            <w:r>
              <w:t xml:space="preserve">------------------------------------------------------       X     40   =   </w:t>
            </w:r>
            <w:r>
              <w:rPr>
                <w:b/>
              </w:rPr>
              <w:t xml:space="preserve">  </w:t>
            </w:r>
            <w:r>
              <w:rPr>
                <w:b/>
                <w:rtl/>
              </w:rPr>
              <w:t>ניקוד המציע</w:t>
            </w:r>
          </w:p>
          <w:p w:rsidR="00CE5655" w:rsidRDefault="00150B12">
            <w:pPr>
              <w:widowControl w:val="0"/>
              <w:spacing w:after="0" w:line="192" w:lineRule="auto"/>
              <w:ind w:left="630" w:right="2248" w:firstLine="0"/>
              <w:jc w:val="right"/>
            </w:pPr>
            <w:r>
              <w:rPr>
                <w:rtl/>
              </w:rPr>
              <w:t xml:space="preserve">מחיר ההצעה הכולל </w:t>
            </w:r>
          </w:p>
        </w:tc>
      </w:tr>
    </w:tbl>
    <w:p w:rsidR="00CE5655" w:rsidRDefault="00150B12">
      <w:pPr>
        <w:pStyle w:val="2"/>
        <w:pageBreakBefore/>
        <w:numPr>
          <w:ilvl w:val="0"/>
          <w:numId w:val="11"/>
        </w:numPr>
      </w:pPr>
      <w:bookmarkStart w:id="11" w:name="_5f9jtlx7r133" w:colFirst="0" w:colLast="0"/>
      <w:bookmarkEnd w:id="11"/>
      <w:r>
        <w:rPr>
          <w:rtl/>
        </w:rPr>
        <w:lastRenderedPageBreak/>
        <w:t xml:space="preserve">התחייבויות </w:t>
      </w:r>
    </w:p>
    <w:p w:rsidR="00CE5655" w:rsidRDefault="00150B12">
      <w:pPr>
        <w:numPr>
          <w:ilvl w:val="1"/>
          <w:numId w:val="11"/>
        </w:numPr>
        <w:pBdr>
          <w:top w:val="nil"/>
          <w:left w:val="nil"/>
          <w:bottom w:val="nil"/>
          <w:right w:val="nil"/>
          <w:between w:val="nil"/>
        </w:pBdr>
        <w:spacing w:before="240" w:after="80"/>
        <w:ind w:left="810" w:hanging="360"/>
      </w:pPr>
      <w:r>
        <w:rPr>
          <w:b/>
          <w:rtl/>
        </w:rPr>
        <w:t>עמידה בדרישות ראמ"ה</w:t>
      </w:r>
      <w:r>
        <w:rPr>
          <w:rtl/>
        </w:rPr>
        <w:t xml:space="preserve">. ראמ"ה מעוניינת במציעים יצירתיים ומקוריים, אשר יצליחו לממש את התוצאות שהגדירה ראמ"ה בצורה חדשנית ושונה מבעבר. יחד עם זאת, ראמ"ה מחויבת להבטיח את מהימנותם ותקפותם של מחקרי ההערכה וכלי המחקר שהיא משתמשת בהם. מכאן שלראמ"ה תינתן סמכות "המילה האחרונה" בכל הקשור לאישור כלי המחקר, שיטות המחקר והתוצרים השונים, ובכלל זה לניסוחים, להיבטי העיצוב, להערות ההסתייגות ולאופן התפעול של מהלכי האיסוף השונים. ראמ"ה שומרת לעצמה את הזכות להעביר הערות או דרישות לתיקון לכל אחד מהמרכיבים הכלולים במכרז זה, כתנאי לתשלום. </w:t>
      </w:r>
    </w:p>
    <w:p w:rsidR="00CE5655" w:rsidRDefault="00150B12">
      <w:pPr>
        <w:numPr>
          <w:ilvl w:val="1"/>
          <w:numId w:val="11"/>
        </w:numPr>
        <w:pBdr>
          <w:top w:val="nil"/>
          <w:left w:val="nil"/>
          <w:bottom w:val="nil"/>
          <w:right w:val="nil"/>
          <w:between w:val="nil"/>
        </w:pBdr>
        <w:spacing w:before="240" w:after="80"/>
        <w:ind w:left="810" w:hanging="360"/>
      </w:pPr>
      <w:r>
        <w:rPr>
          <w:b/>
          <w:rtl/>
        </w:rPr>
        <w:t>הסדרי ניגוד עניינים.</w:t>
      </w:r>
      <w:r>
        <w:rPr>
          <w:rtl/>
        </w:rPr>
        <w:t xml:space="preserve"> כלל אנשי הצוות מטעם המציע יחוייבו למלא שאלון ניגוד עניינים לצורך איתור והסדרה מבעוד מועד של ניגודי עניינים אפשריים. במסגרת זו, יידרשו אנשי הצוות לדווח על היבטים שונים, ובכלל זה אחזקות במניות אשר יש להם קשר לתחום החינוכי, קרובי משפחה המועסקים במערכת החינוך וזיקה פוליטית כלשהי. על בסיס התשובות, יגבש המשרד החלטה ביחס למגבלות כלשהו שיוטלו על אנשי הצוות ביחס לביצוע מחקרי ההערכה, עד כדי פסילתם (לדוגמא, איסור השתתפות במחקרים על תוכניות מסויימות אשר לאיש הצוות יש בהן עניין אישי, מכוח קרבת משפחה או אחזקת מניות בגוף המפעיל). </w:t>
      </w:r>
    </w:p>
    <w:p w:rsidR="00CE5655" w:rsidRDefault="00150B12">
      <w:pPr>
        <w:numPr>
          <w:ilvl w:val="1"/>
          <w:numId w:val="11"/>
        </w:numPr>
        <w:pBdr>
          <w:top w:val="nil"/>
          <w:left w:val="nil"/>
          <w:bottom w:val="nil"/>
          <w:right w:val="nil"/>
          <w:between w:val="nil"/>
        </w:pBdr>
        <w:spacing w:before="240" w:after="80"/>
        <w:ind w:left="810" w:hanging="360"/>
      </w:pPr>
      <w:r>
        <w:rPr>
          <w:b/>
          <w:rtl/>
        </w:rPr>
        <w:t>מערכת לניהול פרויקטים</w:t>
      </w:r>
      <w:r>
        <w:rPr>
          <w:rtl/>
        </w:rPr>
        <w:t xml:space="preserve">. צוות המציע ירכוש רשיונות שימוש בתוכנות ניהול פרויקטים שתקבע ראמ"ה (דוגמת </w:t>
      </w:r>
      <w:r>
        <w:t>Monday</w:t>
      </w:r>
      <w:r>
        <w:rPr>
          <w:rtl/>
        </w:rPr>
        <w:t xml:space="preserve"> או </w:t>
      </w:r>
      <w:r>
        <w:t>Asana</w:t>
      </w:r>
      <w:r>
        <w:rPr>
          <w:rtl/>
        </w:rPr>
        <w:t>) וינהל באמצעותה את כלל תהליכי המחקר שנקבעו במכרז זה, באופן שקוף ושיתופי עם צוות ראמ"ה. בתוכנה ינוהלו ה-</w:t>
      </w:r>
      <w:r>
        <w:t>Milestones</w:t>
      </w:r>
      <w:r>
        <w:rPr>
          <w:rtl/>
        </w:rPr>
        <w:t xml:space="preserve"> של תהליך המחקר, משלב גיבוש הבריף ועד להצגת התוצרים הסופיים, באופן שיאפשר לראמ"ה לעקוב אחר ההתקדמות במהלכים השונים, להאיר ולהעיר. במסגרת זו, יירשמו גם כלל הפניות שהגיעו לצוות המחקר והמענים שניתנו.</w:t>
      </w:r>
    </w:p>
    <w:p w:rsidR="00CE5655" w:rsidRDefault="00150B12">
      <w:pPr>
        <w:numPr>
          <w:ilvl w:val="1"/>
          <w:numId w:val="11"/>
        </w:numPr>
        <w:pBdr>
          <w:top w:val="nil"/>
          <w:left w:val="nil"/>
          <w:bottom w:val="nil"/>
          <w:right w:val="nil"/>
          <w:between w:val="nil"/>
        </w:pBdr>
        <w:spacing w:before="240" w:after="80"/>
        <w:ind w:left="810" w:hanging="360"/>
      </w:pPr>
      <w:r>
        <w:rPr>
          <w:b/>
          <w:rtl/>
        </w:rPr>
        <w:t>תשתיות טכנולוגיות</w:t>
      </w:r>
      <w:r>
        <w:rPr>
          <w:rtl/>
        </w:rPr>
        <w:t xml:space="preserve">. הזוכה ירכוש דומיין ייעודי לצורך ביצוע השירותים נשוא מכרז זה, באמצעות תשתית </w:t>
      </w:r>
      <w:r>
        <w:t>Google Workspace</w:t>
      </w:r>
      <w:r>
        <w:rPr>
          <w:rtl/>
        </w:rPr>
        <w:t xml:space="preserve">, או באמצעות תשתית אחרת עליה עובד המשרד. כלל הקבצים, המצגות והנתונים ינוהלו דרך יישומי </w:t>
      </w:r>
      <w:r>
        <w:t>Google</w:t>
      </w:r>
      <w:r>
        <w:rPr>
          <w:rtl/>
        </w:rPr>
        <w:t xml:space="preserve">, יישמרו בענן בתשתית </w:t>
      </w:r>
      <w:r>
        <w:t>Googe Drive</w:t>
      </w:r>
      <w:r>
        <w:rPr>
          <w:rtl/>
        </w:rPr>
        <w:t xml:space="preserve">, ויופרדו על ידי הצוות באופן מלא מקבצים אחרים. לראמ"ה תהיה גישה מלאה לספריות המהלכים השונים, והיא תוכל לקחת חלק באופן מלא בעריכה ובשינוי שלהם. קבצים מעוצבים ינוהלו דרך חבילת היישומים של </w:t>
      </w:r>
      <w:r>
        <w:t>Adobe</w:t>
      </w:r>
      <w:r>
        <w:rPr>
          <w:rtl/>
        </w:rPr>
        <w:t xml:space="preserve"> ואייקונים יירכשו דרך </w:t>
      </w:r>
      <w:r>
        <w:t>TheNounProject</w:t>
      </w:r>
      <w:r>
        <w:rPr>
          <w:rtl/>
        </w:rPr>
        <w:t xml:space="preserve">. ככל שהמשרד יעבור לעבוד בפלטפורמות אחרות, יעשה זאת גם הזוכה. </w:t>
      </w:r>
    </w:p>
    <w:p w:rsidR="00CE5655" w:rsidRDefault="00150B12">
      <w:pPr>
        <w:numPr>
          <w:ilvl w:val="1"/>
          <w:numId w:val="11"/>
        </w:numPr>
        <w:pBdr>
          <w:top w:val="nil"/>
          <w:left w:val="nil"/>
          <w:bottom w:val="nil"/>
          <w:right w:val="nil"/>
          <w:between w:val="nil"/>
        </w:pBdr>
        <w:spacing w:before="240" w:after="80"/>
        <w:ind w:left="810" w:hanging="360"/>
      </w:pPr>
      <w:r>
        <w:rPr>
          <w:b/>
          <w:rtl/>
        </w:rPr>
        <w:t>אבטחת מידע</w:t>
      </w:r>
      <w:r>
        <w:rPr>
          <w:rtl/>
        </w:rPr>
        <w:t xml:space="preserve">. קובצי נתונים הכוללים מידע אישי או רגיש ינותחו אך ורק במחשבי ראמ"ה, בין באמצעות נוכחות פיזית של איש הצוות במשרדי ראמ"ה, ובין דרך התחברות מרחוק על בסיס גישה שתינתן לקבצים עצמם. צוותי הזוכה לא יחזיקו במחשבים שלהם נתונים רגישים ולא ישתמשו בתוכנות סטטיסטיות פרטיות לצורך ביצוע ניתוחים, למעט ביחס לקבצים שאין בהם זיהוי אישי או זיהוי המחבר בין סמל מוסד לבין ציון </w:t>
      </w:r>
      <w:r>
        <w:rPr>
          <w:rtl/>
        </w:rPr>
        <w:lastRenderedPageBreak/>
        <w:t xml:space="preserve">מספרי כלשהו. חומרים וקבצים אחרים הקשורים למכרז זה יוחזקו על ידי הצוות בהפרדה מיתר הקבצים, ויישמרו בענן בתשתית </w:t>
      </w:r>
      <w:r>
        <w:t>Google Drive</w:t>
      </w:r>
      <w:r>
        <w:rPr>
          <w:rtl/>
        </w:rPr>
        <w:t xml:space="preserve"> בלבד (כמוגדר בסעיף 9.4). </w:t>
      </w:r>
    </w:p>
    <w:p w:rsidR="00CE5655" w:rsidRDefault="00150B12">
      <w:pPr>
        <w:numPr>
          <w:ilvl w:val="1"/>
          <w:numId w:val="11"/>
        </w:numPr>
        <w:pBdr>
          <w:top w:val="nil"/>
          <w:left w:val="nil"/>
          <w:bottom w:val="nil"/>
          <w:right w:val="nil"/>
          <w:between w:val="nil"/>
        </w:pBdr>
        <w:spacing w:before="240" w:after="80"/>
        <w:ind w:left="810" w:hanging="360"/>
      </w:pPr>
      <w:r>
        <w:rPr>
          <w:b/>
          <w:rtl/>
        </w:rPr>
        <w:t>ניהול ידע</w:t>
      </w:r>
      <w:r>
        <w:rPr>
          <w:rtl/>
        </w:rPr>
        <w:t xml:space="preserve">. ראמ"ה תעביר לזוכה במכרז את נוהל ניהול ושימור הידע שלה, המחייב בין היתר שמירה של כלל ההתכתבויות ב"טיקט" המהלך, ריכוז של כלל הקבצים על פי שלבי המחקר, שמירה על קובצי המקור של התוצרים המעוצבים וניהול מסודר של גליונות הנתונים, כולל תיעוד מלא. הזוכה במכרז מתחייב לעבוד בהתאם לנוהל ניהול הידע, באופן שיאפשר לגורמים שונים לחזור לחומרי המחקר, לשחזר אותו ולהבין לעומק את התהליכים שקדמו להחלטות. </w:t>
      </w:r>
    </w:p>
    <w:p w:rsidR="00CE5655" w:rsidRDefault="00150B12">
      <w:pPr>
        <w:numPr>
          <w:ilvl w:val="1"/>
          <w:numId w:val="11"/>
        </w:numPr>
        <w:pBdr>
          <w:top w:val="nil"/>
          <w:left w:val="nil"/>
          <w:bottom w:val="nil"/>
          <w:right w:val="nil"/>
          <w:between w:val="nil"/>
        </w:pBdr>
        <w:spacing w:before="240" w:after="80"/>
        <w:ind w:left="810" w:hanging="360"/>
      </w:pPr>
      <w:r>
        <w:rPr>
          <w:b/>
          <w:rtl/>
        </w:rPr>
        <w:t>מימוש תוכנית ההיפרדות</w:t>
      </w:r>
      <w:r>
        <w:rPr>
          <w:rtl/>
        </w:rPr>
        <w:t xml:space="preserve">: עם קבלת הודעה מראמ"ה על סיום ההתקשרות, הזוכה יידרש לממש תוכנית היפרדות המוגדרת בסעיף 6.19, במטרה לסייע למשרד ולכל גורם מטעמו בהמשך הפעלת השירותים. הזוכה מתחייב לעשות כל שביכולתו על מנת להעביר את כלל הידע והנכסים שנצברו לראמ"ה או גורם מטעמה ללא תוספת עלות, כשהם מעודכנים, קריאים ובתבניות נפוצות שאושרו על ידי המשרד. הזוכה יאפשר גישה לכל מערכות ניהול הקבצים, הממשקים והתיעוד, ויסייע בהעברת המידע למערכות אחרות. ככל הנדרש, ומעבר לסדנאות שהוגדרו בסעיף 6.19, יאפשר הזוכה לנציגי המשרד וגורמים מטעמם להיפגש עם אנשי הצוות בפרויקט לצורך חפיפה ותיעוד. כל זאת, במטרה למנוע נזקים או פגיעה ברציפות השירות. ראמ"ה לא תעביר את התשלום האחרון לזוכה עד אשר יושלם סעיף זה במלואו. </w:t>
      </w:r>
    </w:p>
    <w:p w:rsidR="00CE5655" w:rsidRDefault="00150B12">
      <w:pPr>
        <w:numPr>
          <w:ilvl w:val="1"/>
          <w:numId w:val="11"/>
        </w:numPr>
        <w:pBdr>
          <w:top w:val="nil"/>
          <w:left w:val="nil"/>
          <w:bottom w:val="nil"/>
          <w:right w:val="nil"/>
          <w:between w:val="nil"/>
        </w:pBdr>
        <w:spacing w:before="240" w:after="80"/>
        <w:ind w:left="810" w:hanging="360"/>
      </w:pPr>
      <w:r>
        <w:rPr>
          <w:b/>
          <w:rtl/>
        </w:rPr>
        <w:t>מחיקת מידע</w:t>
      </w:r>
      <w:r>
        <w:rPr>
          <w:rtl/>
        </w:rPr>
        <w:t xml:space="preserve">: לראמ"ה שמורה הזכות להורות לזוכה למחוק ולהשמיד כל העתק של המידע שברשותו, כולל תוצרים, גליונות נתונים ושיטות עבודה שפותחו לצורך מתן השירותים, ובכך למנוע ממנו מלהציע את תוצרי העבודה לאחר תקופת ההתקשרות. המציע מתחייב בזאת לבצע את ההנחיה למחוק את המידע במלואו בתוך 14 ימים מקבלתה, ולאשר לראמ"ה בכתב כי השלים את המחיקה. ראמ"ה לא תעביר את התשלום האחרון לזוכה עד אשר יושלם סעיף זה במלואו. </w:t>
      </w:r>
    </w:p>
    <w:p w:rsidR="00CE5655" w:rsidRDefault="00150B12">
      <w:pPr>
        <w:numPr>
          <w:ilvl w:val="1"/>
          <w:numId w:val="11"/>
        </w:numPr>
        <w:pBdr>
          <w:top w:val="nil"/>
          <w:left w:val="nil"/>
          <w:bottom w:val="nil"/>
          <w:right w:val="nil"/>
          <w:between w:val="nil"/>
        </w:pBdr>
        <w:spacing w:before="240" w:after="80"/>
        <w:ind w:left="810" w:hanging="360"/>
      </w:pPr>
      <w:r>
        <w:rPr>
          <w:b/>
          <w:rtl/>
        </w:rPr>
        <w:t>החלפת איש צוות</w:t>
      </w:r>
      <w:r>
        <w:rPr>
          <w:rtl/>
        </w:rPr>
        <w:t>: במקרה שאיש הנמנה על הצוות הקבוע או הצוות המשתנה במחקר כלשהו אינו ממלא את תפקידו כנדרש, או שתוצריו אינם עולים בקנה אחד עם הרמה הנדרשת ע"י ראמ"ה, או שהבריפים שלו אינם תואמים את צרכי ההערכה - מתחייב המציע להחליף אותו בתוך עד 30 יום ממועד הבקשה של ראמ"ה, ולהציע מועמדים אחרים לתפקיד כנדרש במכרז זה, כך שלא יווצר איוש חסר.</w:t>
      </w:r>
    </w:p>
    <w:p w:rsidR="00CE5655" w:rsidRDefault="00150B12">
      <w:pPr>
        <w:numPr>
          <w:ilvl w:val="1"/>
          <w:numId w:val="11"/>
        </w:numPr>
        <w:pBdr>
          <w:top w:val="nil"/>
          <w:left w:val="nil"/>
          <w:bottom w:val="nil"/>
          <w:right w:val="nil"/>
          <w:between w:val="nil"/>
        </w:pBdr>
        <w:spacing w:before="240" w:after="80"/>
        <w:ind w:left="810" w:hanging="360"/>
      </w:pPr>
      <w:r>
        <w:rPr>
          <w:b/>
          <w:rtl/>
        </w:rPr>
        <w:t>תיקון תוצרים</w:t>
      </w:r>
      <w:r>
        <w:rPr>
          <w:rtl/>
        </w:rPr>
        <w:t xml:space="preserve">: הזוכה מתחייב לעשות כל שביכולתנו על מנת לספק תוצרים מעולים, אשר עולים בקנה אחד עם אמות המידה המקצועיות של ראמ"ה, הן ביחס להיבטים הפסיכומטריים בהם ייבנו הכלים השונים, הן ביחס להיבטים הסטטיסטיים בהם יבוצעו הניתוחים השונים, הן ביחס להיבטים הארגוניים בהם יתנהל הצוות מול הגורמים השונים במשרד ומחוצה לו והן ביחס להיבטים העיצוביים לאורם יוגשו התוצרים השונים. הזוכה מתחייב לתקן תוצרים, תהליכים וכלים אשר אינם עונים על דרישות ראמ"ה, ולהבטיח שהתנהלותו, ביצועיו ותוצריו יהיו ברמה הנדרשת. </w:t>
      </w:r>
    </w:p>
    <w:p w:rsidR="00CE5655" w:rsidRDefault="00150B12">
      <w:pPr>
        <w:pStyle w:val="2"/>
        <w:pageBreakBefore/>
        <w:numPr>
          <w:ilvl w:val="0"/>
          <w:numId w:val="11"/>
        </w:numPr>
      </w:pPr>
      <w:bookmarkStart w:id="12" w:name="_zdpl4cqnj6nm" w:colFirst="0" w:colLast="0"/>
      <w:bookmarkEnd w:id="12"/>
      <w:r>
        <w:rPr>
          <w:rtl/>
        </w:rPr>
        <w:lastRenderedPageBreak/>
        <w:t>קניין רוחני</w:t>
      </w:r>
    </w:p>
    <w:p w:rsidR="00CE5655" w:rsidRDefault="00150B12">
      <w:pPr>
        <w:numPr>
          <w:ilvl w:val="1"/>
          <w:numId w:val="11"/>
        </w:numPr>
        <w:pBdr>
          <w:top w:val="nil"/>
          <w:left w:val="nil"/>
          <w:bottom w:val="nil"/>
          <w:right w:val="nil"/>
          <w:between w:val="nil"/>
        </w:pBdr>
        <w:spacing w:before="240" w:after="80"/>
        <w:ind w:left="810" w:hanging="360"/>
      </w:pPr>
      <w:r>
        <w:rPr>
          <w:b/>
          <w:rtl/>
        </w:rPr>
        <w:t>בעלות על קניין רוחני קיים</w:t>
      </w:r>
      <w:r>
        <w:rPr>
          <w:rtl/>
        </w:rPr>
        <w:t>. המציע מתחייב כי זכויות היוצרים, זכויות הפטנטים, וכל הזכויות הקנייניות ו/או החוזיות ו/או  האחרות הגלומות בתוצרים שיפתח במסגרת מכרז זה, במידע שיאסוף, בשיטות העבודה שיפתח ובכל חומר אחר אשר יעשה בו שימוש ו/או יפותח, ירכש או יותאם ע"י ספק לצורך פרוייקט זה (להלן: "</w:t>
      </w:r>
      <w:r>
        <w:rPr>
          <w:b/>
          <w:rtl/>
        </w:rPr>
        <w:t>הקניין הרוחני</w:t>
      </w:r>
      <w:r>
        <w:rPr>
          <w:rtl/>
        </w:rPr>
        <w:t xml:space="preserve">"), הם בבעלותו המלאה והבלעדית ו/או כי הוא רשאי/ת להעניק בהם זכות שימוש. המציע מצהיר בזאת שככל שאינו בעל הזכויות, יהיה בידיו אישור תקף לפיו הועברו אליו כדין זכויות היוצרים המלאות, או ניתנה לו הרשאה להעניק רישיון שימוש בהם, למטרות חינוכיות. המציע מצהיר כי לא הפר/יפר כל זכות יוצרים ו/או פטנט ו/או סוד מסחרי ו/או מידע כלשהו במהלך ביצוע התחייבויות על פי מכרז זה. </w:t>
      </w:r>
    </w:p>
    <w:p w:rsidR="00CE5655" w:rsidRDefault="00150B12">
      <w:pPr>
        <w:numPr>
          <w:ilvl w:val="1"/>
          <w:numId w:val="11"/>
        </w:numPr>
        <w:pBdr>
          <w:top w:val="nil"/>
          <w:left w:val="nil"/>
          <w:bottom w:val="nil"/>
          <w:right w:val="nil"/>
          <w:between w:val="nil"/>
        </w:pBdr>
        <w:spacing w:before="240" w:after="80"/>
        <w:ind w:left="810" w:hanging="360"/>
      </w:pPr>
      <w:r>
        <w:rPr>
          <w:b/>
          <w:rtl/>
        </w:rPr>
        <w:t xml:space="preserve">תוצרי העבודה. </w:t>
      </w:r>
      <w:r>
        <w:rPr>
          <w:rtl/>
        </w:rPr>
        <w:t>במכרז זה, "תוצרי העבודה" הם כל נכס בלתי מוחשי אשר נוצר במהלך ביצועו של ההסכם, ובכלל זה תוכנם של כלי המחקר, נתונים שנאספו, שיטות עבודה, תוכניות הערכה וכל תוצר ומידע אחר אשר ניתן להגנה באמצעות זכויות קניין רוחני (</w:t>
      </w:r>
      <w:r>
        <w:t>IPR- Intellectual Property Rights</w:t>
      </w:r>
      <w:r>
        <w:rPr>
          <w:rtl/>
        </w:rPr>
        <w:t>), כולל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rsidR="00CE5655" w:rsidRDefault="00150B12">
      <w:pPr>
        <w:numPr>
          <w:ilvl w:val="1"/>
          <w:numId w:val="11"/>
        </w:numPr>
        <w:pBdr>
          <w:top w:val="nil"/>
          <w:left w:val="nil"/>
          <w:bottom w:val="nil"/>
          <w:right w:val="nil"/>
          <w:between w:val="nil"/>
        </w:pBdr>
        <w:spacing w:before="240" w:after="80"/>
        <w:ind w:left="810" w:hanging="360"/>
      </w:pPr>
      <w:r>
        <w:rPr>
          <w:b/>
          <w:rtl/>
        </w:rPr>
        <w:t xml:space="preserve">בעלות על קניין רוחני שיווצר. </w:t>
      </w:r>
      <w:r>
        <w:rPr>
          <w:rtl/>
        </w:rPr>
        <w:t xml:space="preserve">מוסכם בזאת כי כל זכויות הקניין הרוחני, בישראל ומחוצה לה, בתוצרי העבודה שיפותחו במכרז זה הן ויהיו בבעלות מלאה ובלעדית של המשרד. מבלי לגרוע מכלליות האמור, ולמען הסר ספק, מובהר כי המשרד יהא רשאי לנהוג בתוצרי העבודה האמורים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 המציע מתחייב שיפעל להבטיח את הבעלות הבלעדית על הקניין הרוחני בתוצרי העבודה, ובין היתר יעגן את זכויות המשרד בהתאם לסעיף ‏זה בכל התקשרות שלו עם עובדיו, קבלני המשנה ו/או עם מי שפועל מטעמו במסגרת ביצוע התחייבויותיו. </w:t>
      </w:r>
    </w:p>
    <w:p w:rsidR="00CE5655" w:rsidRDefault="00150B12">
      <w:pPr>
        <w:numPr>
          <w:ilvl w:val="1"/>
          <w:numId w:val="11"/>
        </w:numPr>
        <w:pBdr>
          <w:top w:val="nil"/>
          <w:left w:val="nil"/>
          <w:bottom w:val="nil"/>
          <w:right w:val="nil"/>
          <w:between w:val="nil"/>
        </w:pBdr>
        <w:spacing w:before="240" w:after="80"/>
        <w:ind w:left="810" w:hanging="360"/>
      </w:pPr>
      <w:r>
        <w:rPr>
          <w:b/>
          <w:rtl/>
        </w:rPr>
        <w:t>שיפוי בגין נזקים</w:t>
      </w:r>
      <w:r>
        <w:t xml:space="preserve">. </w:t>
      </w:r>
      <w:r>
        <w:rPr>
          <w:rtl/>
        </w:rPr>
        <w:t xml:space="preserve">המציע מעניק בזאת לראמ"ה רישיון לעשות כל שימוש בקניין הרוחני שיווצר לצורך מימוש השירותים נשוא מכרז זה, גם </w:t>
      </w:r>
      <w:r>
        <w:rPr>
          <w:u w:val="single"/>
          <w:rtl/>
        </w:rPr>
        <w:t>לאחר</w:t>
      </w:r>
      <w:r>
        <w:rPr>
          <w:rtl/>
        </w:rPr>
        <w:t xml:space="preserve"> שהושלמה ההתקשרות מכוחו, ומצהיר בזאת כי אין ולא תהיה לו כל טענה או תביעה כלפי המשרד בגין שימוש בהם כאמור, וכי אם יעלה טענה או תביעה כאמור, ישפה את המשרד בגין כל נזק שייגרם לו כתוצאה מכך. ככל שהמציע שאינו בעל הזכויות היוצרים המלאות בקניין הרוחני, הוא מתחייב להסב את ההרשאה ו/או הרישיון שניתנו לו מאת הגורמים להם זכויות היוצרים בהם, על שם משרד החינוך. </w:t>
      </w:r>
    </w:p>
    <w:p w:rsidR="00CE5655" w:rsidRDefault="00150B12">
      <w:pPr>
        <w:numPr>
          <w:ilvl w:val="1"/>
          <w:numId w:val="11"/>
        </w:numPr>
        <w:pBdr>
          <w:top w:val="nil"/>
          <w:left w:val="nil"/>
          <w:bottom w:val="nil"/>
          <w:right w:val="nil"/>
          <w:between w:val="nil"/>
        </w:pBdr>
        <w:spacing w:before="240" w:after="80"/>
        <w:ind w:left="810" w:hanging="360"/>
      </w:pPr>
      <w:r>
        <w:rPr>
          <w:b/>
          <w:rtl/>
        </w:rPr>
        <w:lastRenderedPageBreak/>
        <w:t>תביעות בנושא קניין רוחני</w:t>
      </w:r>
      <w:r>
        <w:rPr>
          <w:rtl/>
        </w:rPr>
        <w:t xml:space="preserve">. הוגשה תביעה נגד המשרד לפיה חומר מסויים כלשהו, אשר המשרד יעשה בו שימוש לפי מכרז זה, מפר זכויות יוצרים, מתחייב המציע לשפות את המשרד עם קבלת הדרישה הראשונה לכך, בגין כל הסכומים שיחוייב לשלם בגין התביעה האמורה, וכן להחליף על חשבונו את החומר המפר בחומר אחר שאינו מפר. המשרד יעשה את המירב על מנת להבטיח את זכויותיו של המציע בהליכים המשפטיים ככל שיהיו כאלה, ויוכל אם ירצה בכך לנהל את הליך ההגנה מפני התביעה בתיאום איתו. יחד עם זאת, למשרד סמכות מלאה לנהל את התהליך באופן שימצא לנכון, לצורך קידום האינטרס הציבורי. </w:t>
      </w:r>
    </w:p>
    <w:p w:rsidR="00CE5655" w:rsidRDefault="00150B12">
      <w:pPr>
        <w:numPr>
          <w:ilvl w:val="1"/>
          <w:numId w:val="11"/>
        </w:numPr>
        <w:pBdr>
          <w:top w:val="nil"/>
          <w:left w:val="nil"/>
          <w:bottom w:val="nil"/>
          <w:right w:val="nil"/>
          <w:between w:val="nil"/>
        </w:pBdr>
        <w:spacing w:before="240" w:after="80"/>
        <w:ind w:left="810" w:hanging="360"/>
      </w:pPr>
      <w:r>
        <w:rPr>
          <w:b/>
          <w:rtl/>
        </w:rPr>
        <w:t>העברת מידע</w:t>
      </w:r>
      <w:r>
        <w:rPr>
          <w:rtl/>
        </w:rPr>
        <w:t xml:space="preserve">. בתום ההתקשרות או מיד עם בקשה של המשרד, יעביר הזוכה את כל תוצרי העבודה ובכלל  זה כל הנתונים, המידע והידע שהצטברו אצלו במהלך הפעילות, כולל כלי המחקר (סקרים ומבחנים) ומידע שנאסף בידו או בידי עובדיו, עובדים וכל ספק שירותים אחר, המועסקים במסגרת ההתקשרות, לידי המשרד. העברת המידע תעשה בהתאם למפורט בסעיף 6.19, גם אם ההתקשרות בין הצדדים נמשכת. </w:t>
      </w:r>
    </w:p>
    <w:p w:rsidR="00CE5655" w:rsidRDefault="00150B12">
      <w:pPr>
        <w:numPr>
          <w:ilvl w:val="1"/>
          <w:numId w:val="11"/>
        </w:numPr>
        <w:pBdr>
          <w:top w:val="nil"/>
          <w:left w:val="nil"/>
          <w:bottom w:val="nil"/>
          <w:right w:val="nil"/>
          <w:between w:val="nil"/>
        </w:pBdr>
        <w:spacing w:before="240" w:after="80"/>
        <w:ind w:left="810" w:hanging="360"/>
      </w:pPr>
      <w:r>
        <w:rPr>
          <w:b/>
          <w:rtl/>
        </w:rPr>
        <w:t>פרסומים ואזכורים</w:t>
      </w:r>
      <w:r>
        <w:rPr>
          <w:rtl/>
        </w:rPr>
        <w:t xml:space="preserve">. שמו של הזוכה לא יופיע באף אחד מהתוצרים שיפותחו במסגרת מכרז זה, והזוכה מוותר על כל טענה בעניין זה. בנוסף, הזוכה לא יוכל להציג את שיתוף הפעולה במסגרת מכרז זה בפרסומיו השיווקיים, אלא בהסכמה מראש ובכתב של ראמ"ה. ראמ"ה בצידה עשויה לכלול את שמותיהם של חברי הצוות המעורבים במחקרים השונים. המציע מצהיר כי הוא מסכים לכך וכי ידוע לו שלמשרד הזכות להשתמש, לפרסם ולהפיץ את תוצרי העבודה, כולם או מקצתם בכל דרך שימצא לנכון, ובאמצעות מי שימצא לנכון, גם ללא הסכמת הזוכה, או מבלי לציין את שמו. המציע מתחייב לקבל את הסכמתם לסעיף זה בכתב של עובדיו, שותפיו וכל גורם המופעל מטעמו למתן השירותים. </w:t>
      </w:r>
    </w:p>
    <w:p w:rsidR="00CE5655" w:rsidRDefault="00150B12">
      <w:pPr>
        <w:pStyle w:val="2"/>
        <w:pageBreakBefore/>
        <w:numPr>
          <w:ilvl w:val="0"/>
          <w:numId w:val="11"/>
        </w:numPr>
        <w:pBdr>
          <w:top w:val="nil"/>
          <w:left w:val="nil"/>
          <w:bottom w:val="nil"/>
          <w:right w:val="nil"/>
          <w:between w:val="nil"/>
        </w:pBdr>
      </w:pPr>
      <w:bookmarkStart w:id="13" w:name="_ajheaeishsso" w:colFirst="0" w:colLast="0"/>
      <w:bookmarkEnd w:id="13"/>
      <w:r>
        <w:rPr>
          <w:rtl/>
        </w:rPr>
        <w:lastRenderedPageBreak/>
        <w:t>הפרות וקנסות</w:t>
      </w:r>
    </w:p>
    <w:p w:rsidR="00CE5655" w:rsidRDefault="00150B12">
      <w:pPr>
        <w:numPr>
          <w:ilvl w:val="1"/>
          <w:numId w:val="11"/>
        </w:numPr>
        <w:ind w:left="810" w:hanging="360"/>
      </w:pPr>
      <w:r>
        <w:rPr>
          <w:b/>
          <w:rtl/>
        </w:rPr>
        <w:t>תכלית הסעיף</w:t>
      </w:r>
      <w:r>
        <w:rPr>
          <w:rtl/>
        </w:rPr>
        <w:t xml:space="preserve">. ראמ"ה מעוניינת להביא להצלחת ההתקשרות עם הזוכה במכרז, ובכלל זה שומרת לעצמה את האפשרות להרחיב אותה לשנים נוספות או להגדיל את היקפה דרך הוצאת הזמנות עבודה נוספת, ככל שמדדי התוצאה שהגדירה למכרז זו יושגו. לצד זאת, ראמ"ה מעוניינת למזער ככל הניתן פגיעה אפשרית בשירות שהיא מעמידה למערכת החינוך ובמוניטין המקצועי שצברה עם השנים בכל הקשור להפעלת מחקרי הערכה שונים. ככל שראמ"ה תהיה סבורה שהמשך הפעלת השירות על ידי המציע פוגע בנכסים אלה, או שהמציע חורג מההתחייבויות שנתן בהצעתו, היא תפעל על מנת לתקן את הפגיעה בה באופן מיידי, תממש את זכותה להטיל קנסות על המציע ואף תעצור את ההתקשרות כולה, כמפורט כאן. </w:t>
      </w:r>
    </w:p>
    <w:p w:rsidR="00CE5655" w:rsidRDefault="00150B12">
      <w:pPr>
        <w:numPr>
          <w:ilvl w:val="1"/>
          <w:numId w:val="11"/>
        </w:numPr>
        <w:ind w:left="810" w:hanging="360"/>
      </w:pPr>
      <w:r>
        <w:rPr>
          <w:b/>
          <w:rtl/>
        </w:rPr>
        <w:t>אמות שירות ופיצויים מוסכמים (</w:t>
      </w:r>
      <w:r>
        <w:rPr>
          <w:b/>
        </w:rPr>
        <w:t>SLA</w:t>
      </w:r>
      <w:r>
        <w:rPr>
          <w:b/>
          <w:rtl/>
        </w:rPr>
        <w:t xml:space="preserve">). </w:t>
      </w:r>
      <w:r>
        <w:rPr>
          <w:rtl/>
        </w:rPr>
        <w:t>האמנה היא כלי בידי המשרד להבטיח את העמידה במדדי התוצאה ורמת השירות הנדרשת, ולבצע פיקוח על הספק ביחס לקיום תנאי המכרז. במידה והספק לא יעמוד ברמות השירות המוגדרות כאן, ייגבו ממנו פיצויים מוסכמים כמופיע וכמוסכם בטבלה שלהלן. המשרד רשאי לנכות את סכום הפיצויים המוסכמים הנקובים, מכל תשלום שיגיע לספק או לגבותם בכל דרך חוקית אחרת. תשלום הפיצויים המוסכמים המגיעים למשרד לא ישחררו את הספק מהתחייבויותיו על פי מסמכי המכרז והחוזה, מחובות הספק לשפות את המשרד בגין נזקים שייגרמו כתוצאה מעבודתו ומהחלטה של עורך המכרז להפעיל סנקציה אחרת כנגד הספק, לרבות חילוט ערבות הביצוע. הספק אינו רשאי לגרוע סכום הפיצויים המוסכמים משכר עובדיו.</w:t>
      </w:r>
    </w:p>
    <w:tbl>
      <w:tblPr>
        <w:tblStyle w:val="ae"/>
        <w:bidiVisual/>
        <w:tblW w:w="912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20"/>
        <w:gridCol w:w="2370"/>
        <w:gridCol w:w="3225"/>
        <w:gridCol w:w="2205"/>
      </w:tblGrid>
      <w:tr w:rsidR="00CE5655">
        <w:trPr>
          <w:tblHeader/>
        </w:trPr>
        <w:tc>
          <w:tcPr>
            <w:tcW w:w="1320" w:type="dxa"/>
            <w:shd w:val="clear" w:color="auto" w:fill="066BA6"/>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color w:val="FFFFFF"/>
              </w:rPr>
            </w:pPr>
            <w:r>
              <w:rPr>
                <w:color w:val="FFFFFF"/>
                <w:rtl/>
              </w:rPr>
              <w:t>סעיף</w:t>
            </w:r>
          </w:p>
        </w:tc>
        <w:tc>
          <w:tcPr>
            <w:tcW w:w="2370" w:type="dxa"/>
            <w:shd w:val="clear" w:color="auto" w:fill="066BA6"/>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color w:val="FFFFFF"/>
              </w:rPr>
            </w:pPr>
            <w:r>
              <w:rPr>
                <w:color w:val="FFFFFF"/>
                <w:rtl/>
              </w:rPr>
              <w:t>הדרישה</w:t>
            </w:r>
          </w:p>
        </w:tc>
        <w:tc>
          <w:tcPr>
            <w:tcW w:w="3225" w:type="dxa"/>
            <w:shd w:val="clear" w:color="auto" w:fill="066BA6"/>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color w:val="FFFFFF"/>
              </w:rPr>
            </w:pPr>
            <w:r>
              <w:rPr>
                <w:color w:val="FFFFFF"/>
                <w:rtl/>
              </w:rPr>
              <w:t>חריגה מה-</w:t>
            </w:r>
            <w:r>
              <w:rPr>
                <w:color w:val="FFFFFF"/>
              </w:rPr>
              <w:t>SLA</w:t>
            </w:r>
          </w:p>
        </w:tc>
        <w:tc>
          <w:tcPr>
            <w:tcW w:w="2205" w:type="dxa"/>
            <w:shd w:val="clear" w:color="auto" w:fill="066BA6"/>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color w:val="FFFFFF"/>
              </w:rPr>
            </w:pPr>
            <w:r>
              <w:rPr>
                <w:color w:val="FFFFFF"/>
                <w:rtl/>
              </w:rPr>
              <w:t>קנס מוסכם</w:t>
            </w:r>
          </w:p>
        </w:tc>
      </w:tr>
      <w:tr w:rsidR="00CE5655">
        <w:tc>
          <w:tcPr>
            <w:tcW w:w="1320"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t>4.3 + 4.4</w:t>
            </w:r>
          </w:p>
        </w:tc>
        <w:tc>
          <w:tcPr>
            <w:tcW w:w="2370"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 xml:space="preserve">החלפת אנשי צוות </w:t>
            </w:r>
            <w:r>
              <w:rPr>
                <w:rtl/>
              </w:rPr>
              <w:br/>
              <w:t>באישור המשרד</w:t>
            </w:r>
          </w:p>
        </w:tc>
        <w:tc>
          <w:tcPr>
            <w:tcW w:w="322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 xml:space="preserve">קליטת איש צוות חדש לצוות הקבוע או לצוות המחקר ללא אישור מראש של ראמ"ה </w:t>
            </w:r>
          </w:p>
        </w:tc>
        <w:tc>
          <w:tcPr>
            <w:tcW w:w="220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5,000 ש"ח לשבוע</w:t>
            </w:r>
          </w:p>
        </w:tc>
      </w:tr>
      <w:tr w:rsidR="00CE5655">
        <w:tc>
          <w:tcPr>
            <w:tcW w:w="1320"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t>4.3</w:t>
            </w:r>
          </w:p>
        </w:tc>
        <w:tc>
          <w:tcPr>
            <w:tcW w:w="2370"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איוש מלא של חברי הצוות כנדרש במכרז</w:t>
            </w:r>
          </w:p>
        </w:tc>
        <w:tc>
          <w:tcPr>
            <w:tcW w:w="322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חוסר איוש מלא לארבעת תפקידי הליבה בצוות הקבוע, לתקופה שאורכה יותר מחודש</w:t>
            </w:r>
          </w:p>
        </w:tc>
        <w:tc>
          <w:tcPr>
            <w:tcW w:w="220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5,000 ש"ח לשבוע</w:t>
            </w:r>
          </w:p>
        </w:tc>
      </w:tr>
      <w:tr w:rsidR="00CE5655">
        <w:tc>
          <w:tcPr>
            <w:tcW w:w="1320"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t>6.14.2</w:t>
            </w:r>
          </w:p>
        </w:tc>
        <w:tc>
          <w:tcPr>
            <w:tcW w:w="2370"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 xml:space="preserve">הגשת בריף </w:t>
            </w:r>
          </w:p>
        </w:tc>
        <w:tc>
          <w:tcPr>
            <w:tcW w:w="322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 xml:space="preserve">אי הגשת בריף למשרד לאחר שלושה חודשים מיום קבלת בקשה </w:t>
            </w:r>
          </w:p>
        </w:tc>
        <w:tc>
          <w:tcPr>
            <w:tcW w:w="220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10,000 ש"ח לשבוע</w:t>
            </w:r>
          </w:p>
        </w:tc>
      </w:tr>
      <w:tr w:rsidR="00CE5655">
        <w:tc>
          <w:tcPr>
            <w:tcW w:w="1320" w:type="dxa"/>
            <w:shd w:val="clear" w:color="auto" w:fill="auto"/>
            <w:tcMar>
              <w:top w:w="100" w:type="dxa"/>
              <w:left w:w="100" w:type="dxa"/>
              <w:bottom w:w="100" w:type="dxa"/>
              <w:right w:w="100" w:type="dxa"/>
            </w:tcMar>
          </w:tcPr>
          <w:p w:rsidR="00CE5655" w:rsidRDefault="00150B12">
            <w:pPr>
              <w:spacing w:after="0" w:line="240" w:lineRule="auto"/>
              <w:ind w:left="0" w:firstLine="0"/>
            </w:pPr>
            <w:r>
              <w:t>6.14.3</w:t>
            </w:r>
          </w:p>
        </w:tc>
        <w:tc>
          <w:tcPr>
            <w:tcW w:w="2370"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גיוס צוות מחקר</w:t>
            </w:r>
          </w:p>
        </w:tc>
        <w:tc>
          <w:tcPr>
            <w:tcW w:w="322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 xml:space="preserve">אי גיוס צוות מחקר לאחר שלושה חודשים מיום אישור הבריף </w:t>
            </w:r>
          </w:p>
        </w:tc>
        <w:tc>
          <w:tcPr>
            <w:tcW w:w="220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10,000 ש"ח לשבוע</w:t>
            </w:r>
          </w:p>
        </w:tc>
      </w:tr>
      <w:tr w:rsidR="00CE5655">
        <w:tc>
          <w:tcPr>
            <w:tcW w:w="1320" w:type="dxa"/>
            <w:shd w:val="clear" w:color="auto" w:fill="auto"/>
            <w:tcMar>
              <w:top w:w="100" w:type="dxa"/>
              <w:left w:w="100" w:type="dxa"/>
              <w:bottom w:w="100" w:type="dxa"/>
              <w:right w:w="100" w:type="dxa"/>
            </w:tcMar>
          </w:tcPr>
          <w:p w:rsidR="00CE5655" w:rsidRDefault="00150B12">
            <w:pPr>
              <w:spacing w:after="0" w:line="240" w:lineRule="auto"/>
              <w:ind w:left="0" w:firstLine="0"/>
            </w:pPr>
            <w:r>
              <w:lastRenderedPageBreak/>
              <w:t>6.14.4</w:t>
            </w:r>
          </w:p>
        </w:tc>
        <w:tc>
          <w:tcPr>
            <w:tcW w:w="2370"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גיבוש הצעה למהלך הערכה</w:t>
            </w:r>
          </w:p>
        </w:tc>
        <w:tc>
          <w:tcPr>
            <w:tcW w:w="322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 xml:space="preserve">אי השלמת הצעה למהלך הערכה חודש מיום הגשת הבריף (במחקר קטן) וחודשיים מיום הגשת הבריף (במחקר בינוני וגדול). </w:t>
            </w:r>
          </w:p>
        </w:tc>
        <w:tc>
          <w:tcPr>
            <w:tcW w:w="220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10,000 ש"ח לשבוע</w:t>
            </w:r>
          </w:p>
        </w:tc>
      </w:tr>
      <w:tr w:rsidR="00CE5655">
        <w:tc>
          <w:tcPr>
            <w:tcW w:w="1320" w:type="dxa"/>
            <w:shd w:val="clear" w:color="auto" w:fill="auto"/>
            <w:tcMar>
              <w:top w:w="100" w:type="dxa"/>
              <w:left w:w="100" w:type="dxa"/>
              <w:bottom w:w="100" w:type="dxa"/>
              <w:right w:w="100" w:type="dxa"/>
            </w:tcMar>
          </w:tcPr>
          <w:p w:rsidR="00CE5655" w:rsidRDefault="00150B12">
            <w:pPr>
              <w:spacing w:after="0" w:line="240" w:lineRule="auto"/>
              <w:ind w:left="0" w:firstLine="0"/>
            </w:pPr>
            <w:r>
              <w:t>6.14.5</w:t>
            </w:r>
          </w:p>
        </w:tc>
        <w:tc>
          <w:tcPr>
            <w:tcW w:w="2370"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פיתוח כלי המחקר</w:t>
            </w:r>
          </w:p>
        </w:tc>
        <w:tc>
          <w:tcPr>
            <w:tcW w:w="322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אי השלמת פיתוח כלי המחקר, חודש מיום אישור הצעה להערכה</w:t>
            </w:r>
          </w:p>
        </w:tc>
        <w:tc>
          <w:tcPr>
            <w:tcW w:w="2205" w:type="dxa"/>
            <w:shd w:val="clear" w:color="auto" w:fill="auto"/>
            <w:tcMar>
              <w:top w:w="100" w:type="dxa"/>
              <w:left w:w="100" w:type="dxa"/>
              <w:bottom w:w="100" w:type="dxa"/>
              <w:right w:w="100" w:type="dxa"/>
            </w:tcMar>
          </w:tcPr>
          <w:p w:rsidR="00CE5655" w:rsidRDefault="00150B12">
            <w:pPr>
              <w:pBdr>
                <w:top w:val="nil"/>
                <w:left w:val="nil"/>
                <w:bottom w:val="nil"/>
                <w:right w:val="nil"/>
                <w:between w:val="nil"/>
              </w:pBdr>
              <w:spacing w:after="0" w:line="240" w:lineRule="auto"/>
              <w:ind w:left="0" w:firstLine="0"/>
            </w:pPr>
            <w:r>
              <w:rPr>
                <w:rtl/>
              </w:rPr>
              <w:t>5,000 ש"ח לשבוע</w:t>
            </w:r>
          </w:p>
        </w:tc>
      </w:tr>
      <w:tr w:rsidR="00CE5655">
        <w:tc>
          <w:tcPr>
            <w:tcW w:w="1320"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pPr>
            <w:r>
              <w:t>6.14.6</w:t>
            </w:r>
          </w:p>
        </w:tc>
        <w:tc>
          <w:tcPr>
            <w:tcW w:w="237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השלמת איסוף הנתונים</w:t>
            </w:r>
          </w:p>
        </w:tc>
        <w:tc>
          <w:tcPr>
            <w:tcW w:w="322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 xml:space="preserve">עיכוב של שלושה חודשים מהמועד שתוכנן להשלמת האיסוף, ללא אישור מוקדם. </w:t>
            </w:r>
          </w:p>
        </w:tc>
        <w:tc>
          <w:tcPr>
            <w:tcW w:w="2205" w:type="dxa"/>
            <w:shd w:val="clear" w:color="auto" w:fill="auto"/>
            <w:tcMar>
              <w:top w:w="100" w:type="dxa"/>
              <w:left w:w="100" w:type="dxa"/>
              <w:bottom w:w="100" w:type="dxa"/>
              <w:right w:w="100" w:type="dxa"/>
            </w:tcMar>
          </w:tcPr>
          <w:p w:rsidR="00CE5655" w:rsidRDefault="00150B12">
            <w:pPr>
              <w:spacing w:after="0" w:line="240" w:lineRule="auto"/>
              <w:ind w:left="0" w:firstLine="0"/>
            </w:pPr>
            <w:r>
              <w:rPr>
                <w:rtl/>
              </w:rPr>
              <w:t>5,000 ש"ח לשבוע</w:t>
            </w:r>
          </w:p>
        </w:tc>
      </w:tr>
      <w:tr w:rsidR="00CE5655">
        <w:tc>
          <w:tcPr>
            <w:tcW w:w="1320"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pPr>
            <w:r>
              <w:t>6.14.9</w:t>
            </w:r>
          </w:p>
        </w:tc>
        <w:tc>
          <w:tcPr>
            <w:tcW w:w="237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 xml:space="preserve">עיכוב בהטמעת תיקונים </w:t>
            </w:r>
          </w:p>
        </w:tc>
        <w:tc>
          <w:tcPr>
            <w:tcW w:w="322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עיכוב של חודש בהטמעת תיקונים בתוצר כלשהו לבקשת ראמ"ה</w:t>
            </w:r>
          </w:p>
        </w:tc>
        <w:tc>
          <w:tcPr>
            <w:tcW w:w="220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5,000 ש"ח לכל שבוע</w:t>
            </w:r>
          </w:p>
        </w:tc>
      </w:tr>
      <w:tr w:rsidR="00CE5655">
        <w:tc>
          <w:tcPr>
            <w:tcW w:w="1320"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pPr>
            <w:r>
              <w:t>9.9</w:t>
            </w:r>
          </w:p>
        </w:tc>
        <w:tc>
          <w:tcPr>
            <w:tcW w:w="237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ֵהחלפת איש צוות קבוע</w:t>
            </w:r>
          </w:p>
        </w:tc>
        <w:tc>
          <w:tcPr>
            <w:tcW w:w="322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אי החלפת איש הצוות לאחר 30 יום מיום הגשת הבקשה מצד ראמ"ה</w:t>
            </w:r>
          </w:p>
        </w:tc>
        <w:tc>
          <w:tcPr>
            <w:tcW w:w="220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5,000 ש"ח לכל שבוע</w:t>
            </w:r>
          </w:p>
        </w:tc>
      </w:tr>
      <w:tr w:rsidR="00CE5655">
        <w:tc>
          <w:tcPr>
            <w:tcW w:w="1320"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pPr>
            <w:r>
              <w:t>9.9</w:t>
            </w:r>
          </w:p>
        </w:tc>
        <w:tc>
          <w:tcPr>
            <w:tcW w:w="2370"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pPr>
            <w:r>
              <w:rPr>
                <w:rtl/>
              </w:rPr>
              <w:t>ֵהחלפת איש צוות משתנה</w:t>
            </w:r>
          </w:p>
        </w:tc>
        <w:tc>
          <w:tcPr>
            <w:tcW w:w="322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pPr>
            <w:r>
              <w:rPr>
                <w:rtl/>
              </w:rPr>
              <w:t>אי החלפת איש הצוות לאחר 15 יום מיום הגשת הבקשה מצד ראמ"ה</w:t>
            </w:r>
          </w:p>
        </w:tc>
        <w:tc>
          <w:tcPr>
            <w:tcW w:w="220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pPr>
            <w:r>
              <w:rPr>
                <w:rtl/>
              </w:rPr>
              <w:t>5,000 ש"ח לכל שבוע</w:t>
            </w:r>
          </w:p>
        </w:tc>
      </w:tr>
    </w:tbl>
    <w:p w:rsidR="00CE5655" w:rsidRDefault="00150B12">
      <w:pPr>
        <w:numPr>
          <w:ilvl w:val="1"/>
          <w:numId w:val="11"/>
        </w:numPr>
        <w:spacing w:before="360"/>
        <w:ind w:left="810" w:hanging="360"/>
      </w:pPr>
      <w:r>
        <w:rPr>
          <w:b/>
          <w:rtl/>
        </w:rPr>
        <w:t xml:space="preserve">קיזוז תשלומים ופיצוי מוסכם. </w:t>
      </w:r>
      <w:r>
        <w:rPr>
          <w:rtl/>
        </w:rPr>
        <w:t>בקרות אירועים המקנים פיצוי בהתאם למפורט בסעיף 11.2, המשרד ינכה את הפיצויים המוסכמים הנקובים בסעיף מכל התשלומים המגיעים לספק, זאת תוך מתן הודעה מנומקת בכתב של 7 ימים מראש. 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 כך לדוגמה, במקרה בו לאחר קרות ההפרה, הספק הצליח לצמצם את הנזק, המשרד רשאי להפחית משיעור הפיצוי הנקוב; במקרה בו ספק הצליח להתגבר על איחור שנגרם למחקר ועמד בלוח זמנים מקורי, המשרד רשאי להפחית את גובה הפיצוי או לבטלו בדיעבד, אם הפיצוי כבר נוכה.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rsidR="00CE5655" w:rsidRDefault="00150B12">
      <w:pPr>
        <w:numPr>
          <w:ilvl w:val="1"/>
          <w:numId w:val="11"/>
        </w:numPr>
        <w:ind w:left="810" w:hanging="360"/>
      </w:pPr>
      <w:r>
        <w:rPr>
          <w:b/>
          <w:rtl/>
        </w:rPr>
        <w:t>הפסקת ההתקשרות</w:t>
      </w:r>
      <w:r>
        <w:rPr>
          <w:rtl/>
        </w:rPr>
        <w:t>. ככל שהספק צבר קנסות בהיקף של למעלה מ-100,000 ש"ח, עומדת לראמ"ה הזכות להודיע על הפסקת ההתקשרות בתוך 7 ימי עסקים, במידה וההפרה לא תתוקן בתקופה זו, וזאת ללא קשר לסעדים נוספים אותם תוכל לדרוש בהתאם לחוזה (נספח ד). במקרה שכזה יחולו התחייבויות הספק למימוש תוכנית ההיפרדות באופן מיידי, כמפורט בסעיפים 6.19</w:t>
      </w:r>
      <w:r>
        <w:t>.</w:t>
      </w:r>
    </w:p>
    <w:p w:rsidR="00CE5655" w:rsidRDefault="00150B12">
      <w:pPr>
        <w:pStyle w:val="2"/>
        <w:pBdr>
          <w:top w:val="nil"/>
          <w:left w:val="nil"/>
          <w:bottom w:val="nil"/>
          <w:right w:val="nil"/>
          <w:between w:val="nil"/>
        </w:pBdr>
        <w:ind w:left="0" w:firstLine="0"/>
      </w:pPr>
      <w:bookmarkStart w:id="14" w:name="_ub64vfnio3gb" w:colFirst="0" w:colLast="0"/>
      <w:bookmarkEnd w:id="14"/>
      <w:r>
        <w:rPr>
          <w:rtl/>
        </w:rPr>
        <w:lastRenderedPageBreak/>
        <w:t>נספח א': תבניות תוצרים</w:t>
      </w:r>
    </w:p>
    <w:p w:rsidR="00CE5655" w:rsidRDefault="00150B12">
      <w:pPr>
        <w:ind w:left="0" w:firstLine="0"/>
        <w:rPr>
          <w:b/>
        </w:rPr>
      </w:pPr>
      <w:r>
        <w:rPr>
          <w:b/>
          <w:rtl/>
        </w:rPr>
        <w:t xml:space="preserve">דוגמאות וקישורים לתבניות עבודה:  </w:t>
      </w:r>
    </w:p>
    <w:p w:rsidR="00CE5655" w:rsidRDefault="00150B12">
      <w:pPr>
        <w:numPr>
          <w:ilvl w:val="0"/>
          <w:numId w:val="5"/>
        </w:numPr>
        <w:spacing w:after="0"/>
        <w:ind w:left="360"/>
      </w:pPr>
      <w:r>
        <w:rPr>
          <w:rtl/>
        </w:rPr>
        <w:t>תבנית דו"ח הערכה ב-</w:t>
      </w:r>
      <w:r>
        <w:t xml:space="preserve">Indesign </w:t>
      </w:r>
      <w:hyperlink r:id="rId41">
        <w:r>
          <w:rPr>
            <w:color w:val="1155CC"/>
            <w:u w:val="single"/>
          </w:rPr>
          <w:t>https://drive.google.com/file/d/1cDBF6qgqSEDNsMxpHoCtEqBGaOz9ahqo/view?usp=drive_link</w:t>
        </w:r>
      </w:hyperlink>
    </w:p>
    <w:p w:rsidR="00CE5655" w:rsidRDefault="00150B12">
      <w:pPr>
        <w:numPr>
          <w:ilvl w:val="0"/>
          <w:numId w:val="5"/>
        </w:numPr>
        <w:spacing w:after="0"/>
        <w:ind w:left="360"/>
      </w:pPr>
      <w:r>
        <w:rPr>
          <w:rtl/>
        </w:rPr>
        <w:t xml:space="preserve">תבנית דו"ח הערכה בקובץ </w:t>
      </w:r>
      <w:r>
        <w:t xml:space="preserve">PDF </w:t>
      </w:r>
      <w:hyperlink r:id="rId42">
        <w:r>
          <w:rPr>
            <w:color w:val="1155CC"/>
            <w:u w:val="single"/>
          </w:rPr>
          <w:t>https://drive.google.com/file/d/1sOF1ghih6C01pocC4HTFbB-ukc3PM4lZ/view?usp=drive_link</w:t>
        </w:r>
      </w:hyperlink>
    </w:p>
    <w:p w:rsidR="00CE5655" w:rsidRDefault="00150B12">
      <w:pPr>
        <w:numPr>
          <w:ilvl w:val="0"/>
          <w:numId w:val="5"/>
        </w:numPr>
        <w:spacing w:after="0"/>
        <w:ind w:left="360"/>
      </w:pPr>
      <w:r>
        <w:rPr>
          <w:rtl/>
        </w:rPr>
        <w:t>תבנית מצגת ראמ"ה ב-</w:t>
      </w:r>
      <w:r>
        <w:t xml:space="preserve">Google Slides </w:t>
      </w:r>
      <w:hyperlink r:id="rId43">
        <w:r>
          <w:rPr>
            <w:color w:val="1155CC"/>
            <w:u w:val="single"/>
          </w:rPr>
          <w:t>https://docs.google.com/presentation/d/1Z_Ys0uPzWNWBlWwTN-hYJOOxanLrde-OpoQTXhOq0gE/edit?usp=sharing</w:t>
        </w:r>
      </w:hyperlink>
    </w:p>
    <w:p w:rsidR="00CE5655" w:rsidRDefault="00150B12">
      <w:pPr>
        <w:numPr>
          <w:ilvl w:val="0"/>
          <w:numId w:val="5"/>
        </w:numPr>
        <w:ind w:left="360"/>
      </w:pPr>
      <w:r>
        <w:rPr>
          <w:rtl/>
        </w:rPr>
        <w:t>תבנית מצגת ראמ"ה ב-</w:t>
      </w:r>
      <w:r>
        <w:t xml:space="preserve">PDF </w:t>
      </w:r>
      <w:hyperlink r:id="rId44">
        <w:r>
          <w:rPr>
            <w:color w:val="1155CC"/>
            <w:u w:val="single"/>
          </w:rPr>
          <w:t>https://drive.google.com/file/d/10hfWsWJIyzwQf2-cN5EIHn9nHJ7cFzOg/view?usp=drive_link</w:t>
        </w:r>
      </w:hyperlink>
    </w:p>
    <w:p w:rsidR="00CE5655" w:rsidRDefault="00150B12">
      <w:pPr>
        <w:ind w:left="0" w:firstLine="0"/>
      </w:pPr>
      <w:r>
        <w:rPr>
          <w:b/>
          <w:rtl/>
        </w:rPr>
        <w:t xml:space="preserve">דוגמאות ותוצרים לדוגמא: </w:t>
      </w:r>
    </w:p>
    <w:tbl>
      <w:tblPr>
        <w:tblStyle w:val="af"/>
        <w:bidiVisual/>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45"/>
        <w:gridCol w:w="6885"/>
      </w:tblGrid>
      <w:tr w:rsidR="00CE5655">
        <w:tc>
          <w:tcPr>
            <w:tcW w:w="304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הצעת מהלך</w:t>
            </w:r>
          </w:p>
        </w:tc>
        <w:tc>
          <w:tcPr>
            <w:tcW w:w="6885" w:type="dxa"/>
            <w:shd w:val="clear" w:color="auto" w:fill="auto"/>
            <w:tcMar>
              <w:top w:w="100" w:type="dxa"/>
              <w:left w:w="100" w:type="dxa"/>
              <w:bottom w:w="100" w:type="dxa"/>
              <w:right w:w="100" w:type="dxa"/>
            </w:tcMar>
          </w:tcPr>
          <w:p w:rsidR="00CE5655" w:rsidRDefault="003047C0">
            <w:pPr>
              <w:widowControl w:val="0"/>
              <w:pBdr>
                <w:top w:val="nil"/>
                <w:left w:val="nil"/>
                <w:bottom w:val="nil"/>
                <w:right w:val="nil"/>
                <w:between w:val="nil"/>
              </w:pBdr>
              <w:spacing w:after="0" w:line="240" w:lineRule="auto"/>
              <w:ind w:left="0" w:firstLine="0"/>
            </w:pPr>
            <w:hyperlink r:id="rId45" w:anchor="heading=h.2ypcseuowru5">
              <w:r w:rsidR="00150B12">
                <w:rPr>
                  <w:color w:val="1155CC"/>
                  <w:u w:val="single"/>
                  <w:rtl/>
                </w:rPr>
                <w:t>הצעת</w:t>
              </w:r>
            </w:hyperlink>
            <w:hyperlink r:id="rId46" w:anchor="heading=h.2ypcseuowru5">
              <w:r w:rsidR="00150B12">
                <w:rPr>
                  <w:color w:val="1155CC"/>
                  <w:u w:val="single"/>
                  <w:rtl/>
                </w:rPr>
                <w:t xml:space="preserve"> </w:t>
              </w:r>
            </w:hyperlink>
            <w:hyperlink r:id="rId47" w:anchor="heading=h.2ypcseuowru5">
              <w:r w:rsidR="00150B12">
                <w:rPr>
                  <w:color w:val="1155CC"/>
                  <w:u w:val="single"/>
                  <w:rtl/>
                </w:rPr>
                <w:t>מחקר</w:t>
              </w:r>
            </w:hyperlink>
            <w:hyperlink r:id="rId48" w:anchor="heading=h.2ypcseuowru5">
              <w:r w:rsidR="00150B12">
                <w:rPr>
                  <w:color w:val="1155CC"/>
                  <w:u w:val="single"/>
                  <w:rtl/>
                </w:rPr>
                <w:t xml:space="preserve"> </w:t>
              </w:r>
            </w:hyperlink>
            <w:hyperlink r:id="rId49" w:anchor="heading=h.2ypcseuowru5">
              <w:r w:rsidR="00150B12">
                <w:rPr>
                  <w:color w:val="1155CC"/>
                  <w:u w:val="single"/>
                  <w:rtl/>
                </w:rPr>
                <w:t>החומש</w:t>
              </w:r>
            </w:hyperlink>
          </w:p>
        </w:tc>
      </w:tr>
      <w:tr w:rsidR="00CE5655">
        <w:tc>
          <w:tcPr>
            <w:tcW w:w="304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דו"ח ביניים</w:t>
            </w:r>
          </w:p>
        </w:tc>
        <w:tc>
          <w:tcPr>
            <w:tcW w:w="6885" w:type="dxa"/>
            <w:shd w:val="clear" w:color="auto" w:fill="auto"/>
            <w:tcMar>
              <w:top w:w="100" w:type="dxa"/>
              <w:left w:w="100" w:type="dxa"/>
              <w:bottom w:w="100" w:type="dxa"/>
              <w:right w:w="100" w:type="dxa"/>
            </w:tcMar>
          </w:tcPr>
          <w:p w:rsidR="00CE5655" w:rsidRDefault="003047C0">
            <w:pPr>
              <w:widowControl w:val="0"/>
              <w:pBdr>
                <w:top w:val="nil"/>
                <w:left w:val="nil"/>
                <w:bottom w:val="nil"/>
                <w:right w:val="nil"/>
                <w:between w:val="nil"/>
              </w:pBdr>
              <w:spacing w:after="0" w:line="240" w:lineRule="auto"/>
              <w:ind w:left="0" w:firstLine="0"/>
            </w:pPr>
            <w:hyperlink r:id="rId50" w:anchor="slide=id.g2e807c997b8_0_0">
              <w:r w:rsidR="00150B12">
                <w:rPr>
                  <w:color w:val="1155CC"/>
                  <w:u w:val="single"/>
                  <w:rtl/>
                </w:rPr>
                <w:t>סטאטוס</w:t>
              </w:r>
            </w:hyperlink>
            <w:hyperlink r:id="rId51" w:anchor="slide=id.g2e807c997b8_0_0">
              <w:r w:rsidR="00150B12">
                <w:rPr>
                  <w:color w:val="1155CC"/>
                  <w:u w:val="single"/>
                  <w:rtl/>
                </w:rPr>
                <w:t xml:space="preserve"> </w:t>
              </w:r>
            </w:hyperlink>
            <w:hyperlink r:id="rId52" w:anchor="slide=id.g2e807c997b8_0_0">
              <w:r w:rsidR="00150B12">
                <w:rPr>
                  <w:color w:val="1155CC"/>
                  <w:u w:val="single"/>
                  <w:rtl/>
                </w:rPr>
                <w:t>תוכנית</w:t>
              </w:r>
            </w:hyperlink>
            <w:hyperlink r:id="rId53" w:anchor="slide=id.g2e807c997b8_0_0">
              <w:r w:rsidR="00150B12">
                <w:rPr>
                  <w:color w:val="1155CC"/>
                  <w:u w:val="single"/>
                  <w:rtl/>
                </w:rPr>
                <w:t xml:space="preserve"> </w:t>
              </w:r>
            </w:hyperlink>
            <w:hyperlink r:id="rId54" w:anchor="slide=id.g2e807c997b8_0_0">
              <w:r w:rsidR="00150B12">
                <w:rPr>
                  <w:color w:val="1155CC"/>
                  <w:u w:val="single"/>
                  <w:rtl/>
                </w:rPr>
                <w:t>החומש</w:t>
              </w:r>
            </w:hyperlink>
          </w:p>
          <w:p w:rsidR="00CE5655" w:rsidRDefault="00150B12">
            <w:pPr>
              <w:widowControl w:val="0"/>
              <w:pBdr>
                <w:top w:val="nil"/>
                <w:left w:val="nil"/>
                <w:bottom w:val="nil"/>
                <w:right w:val="nil"/>
                <w:between w:val="nil"/>
              </w:pBdr>
              <w:spacing w:after="0" w:line="240" w:lineRule="auto"/>
              <w:ind w:left="0" w:firstLine="0"/>
            </w:pPr>
            <w:r>
              <w:rPr>
                <w:rtl/>
              </w:rPr>
              <w:t>סטאטוס תוכנית מישרים</w:t>
            </w:r>
          </w:p>
        </w:tc>
      </w:tr>
      <w:tr w:rsidR="00CE5655">
        <w:tc>
          <w:tcPr>
            <w:tcW w:w="304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דו"ח הערכה</w:t>
            </w:r>
          </w:p>
        </w:tc>
        <w:tc>
          <w:tcPr>
            <w:tcW w:w="6885" w:type="dxa"/>
            <w:shd w:val="clear" w:color="auto" w:fill="auto"/>
            <w:tcMar>
              <w:top w:w="100" w:type="dxa"/>
              <w:left w:w="100" w:type="dxa"/>
              <w:bottom w:w="100" w:type="dxa"/>
              <w:right w:w="100" w:type="dxa"/>
            </w:tcMar>
          </w:tcPr>
          <w:p w:rsidR="00CE5655" w:rsidRDefault="003047C0">
            <w:pPr>
              <w:widowControl w:val="0"/>
              <w:pBdr>
                <w:top w:val="nil"/>
                <w:left w:val="nil"/>
                <w:bottom w:val="nil"/>
                <w:right w:val="nil"/>
                <w:between w:val="nil"/>
              </w:pBdr>
              <w:spacing w:after="0" w:line="240" w:lineRule="auto"/>
              <w:ind w:left="0" w:firstLine="0"/>
            </w:pPr>
            <w:hyperlink r:id="rId55">
              <w:r w:rsidR="00150B12">
                <w:rPr>
                  <w:color w:val="1155CC"/>
                  <w:u w:val="single"/>
                  <w:rtl/>
                </w:rPr>
                <w:t>תבנית</w:t>
              </w:r>
            </w:hyperlink>
            <w:hyperlink r:id="rId56">
              <w:r w:rsidR="00150B12">
                <w:rPr>
                  <w:color w:val="1155CC"/>
                  <w:u w:val="single"/>
                  <w:rtl/>
                </w:rPr>
                <w:t xml:space="preserve"> </w:t>
              </w:r>
            </w:hyperlink>
            <w:hyperlink r:id="rId57">
              <w:r w:rsidR="00150B12">
                <w:rPr>
                  <w:color w:val="1155CC"/>
                  <w:u w:val="single"/>
                  <w:rtl/>
                </w:rPr>
                <w:t>לדו</w:t>
              </w:r>
            </w:hyperlink>
            <w:hyperlink r:id="rId58">
              <w:r w:rsidR="00150B12">
                <w:rPr>
                  <w:color w:val="1155CC"/>
                  <w:u w:val="single"/>
                  <w:rtl/>
                </w:rPr>
                <w:t>"</w:t>
              </w:r>
            </w:hyperlink>
            <w:hyperlink r:id="rId59">
              <w:r w:rsidR="00150B12">
                <w:rPr>
                  <w:color w:val="1155CC"/>
                  <w:u w:val="single"/>
                  <w:rtl/>
                </w:rPr>
                <w:t>ח</w:t>
              </w:r>
            </w:hyperlink>
            <w:hyperlink r:id="rId60">
              <w:r w:rsidR="00150B12">
                <w:rPr>
                  <w:color w:val="1155CC"/>
                  <w:u w:val="single"/>
                  <w:rtl/>
                </w:rPr>
                <w:t xml:space="preserve"> </w:t>
              </w:r>
            </w:hyperlink>
            <w:hyperlink r:id="rId61">
              <w:r w:rsidR="00150B12">
                <w:rPr>
                  <w:color w:val="1155CC"/>
                  <w:u w:val="single"/>
                  <w:rtl/>
                </w:rPr>
                <w:t>מחקר</w:t>
              </w:r>
            </w:hyperlink>
            <w:hyperlink r:id="rId62">
              <w:r w:rsidR="00150B12">
                <w:rPr>
                  <w:color w:val="1155CC"/>
                  <w:u w:val="single"/>
                  <w:rtl/>
                </w:rPr>
                <w:t xml:space="preserve"> </w:t>
              </w:r>
            </w:hyperlink>
            <w:hyperlink r:id="rId63">
              <w:r w:rsidR="00150B12">
                <w:rPr>
                  <w:color w:val="1155CC"/>
                  <w:u w:val="single"/>
                  <w:rtl/>
                </w:rPr>
                <w:t>הערכה</w:t>
              </w:r>
            </w:hyperlink>
            <w:hyperlink r:id="rId64">
              <w:r w:rsidR="00150B12">
                <w:rPr>
                  <w:color w:val="1155CC"/>
                  <w:u w:val="single"/>
                  <w:rtl/>
                </w:rPr>
                <w:t xml:space="preserve"> (</w:t>
              </w:r>
            </w:hyperlink>
            <w:hyperlink r:id="rId65">
              <w:r w:rsidR="00150B12">
                <w:rPr>
                  <w:color w:val="1155CC"/>
                  <w:u w:val="single"/>
                  <w:rtl/>
                </w:rPr>
                <w:t>כולל</w:t>
              </w:r>
            </w:hyperlink>
            <w:hyperlink r:id="rId66">
              <w:r w:rsidR="00150B12">
                <w:rPr>
                  <w:color w:val="1155CC"/>
                  <w:u w:val="single"/>
                  <w:rtl/>
                </w:rPr>
                <w:t xml:space="preserve"> </w:t>
              </w:r>
            </w:hyperlink>
            <w:hyperlink r:id="rId67">
              <w:r w:rsidR="00150B12">
                <w:rPr>
                  <w:color w:val="1155CC"/>
                  <w:u w:val="single"/>
                  <w:rtl/>
                </w:rPr>
                <w:t>תקציר</w:t>
              </w:r>
            </w:hyperlink>
            <w:hyperlink r:id="rId68">
              <w:r w:rsidR="00150B12">
                <w:rPr>
                  <w:color w:val="1155CC"/>
                  <w:u w:val="single"/>
                  <w:rtl/>
                </w:rPr>
                <w:t>)</w:t>
              </w:r>
            </w:hyperlink>
          </w:p>
        </w:tc>
      </w:tr>
      <w:tr w:rsidR="00CE5655">
        <w:tc>
          <w:tcPr>
            <w:tcW w:w="304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סרטון</w:t>
            </w:r>
          </w:p>
        </w:tc>
        <w:tc>
          <w:tcPr>
            <w:tcW w:w="6885" w:type="dxa"/>
            <w:shd w:val="clear" w:color="auto" w:fill="auto"/>
            <w:tcMar>
              <w:top w:w="100" w:type="dxa"/>
              <w:left w:w="100" w:type="dxa"/>
              <w:bottom w:w="100" w:type="dxa"/>
              <w:right w:w="100" w:type="dxa"/>
            </w:tcMar>
          </w:tcPr>
          <w:p w:rsidR="00CE5655" w:rsidRDefault="003047C0">
            <w:pPr>
              <w:widowControl w:val="0"/>
              <w:pBdr>
                <w:top w:val="nil"/>
                <w:left w:val="nil"/>
                <w:bottom w:val="nil"/>
                <w:right w:val="nil"/>
                <w:between w:val="nil"/>
              </w:pBdr>
              <w:spacing w:after="0" w:line="240" w:lineRule="auto"/>
              <w:ind w:left="0" w:firstLine="0"/>
            </w:pPr>
            <w:hyperlink r:id="rId69">
              <w:r w:rsidR="00150B12">
                <w:rPr>
                  <w:color w:val="1155CC"/>
                  <w:u w:val="single"/>
                  <w:rtl/>
                </w:rPr>
                <w:t>סרטון</w:t>
              </w:r>
            </w:hyperlink>
            <w:hyperlink r:id="rId70">
              <w:r w:rsidR="00150B12">
                <w:rPr>
                  <w:color w:val="1155CC"/>
                  <w:u w:val="single"/>
                  <w:rtl/>
                </w:rPr>
                <w:t xml:space="preserve"> </w:t>
              </w:r>
            </w:hyperlink>
            <w:hyperlink r:id="rId71">
              <w:r w:rsidR="00150B12">
                <w:rPr>
                  <w:color w:val="1155CC"/>
                  <w:u w:val="single"/>
                  <w:rtl/>
                </w:rPr>
                <w:t>להצגת</w:t>
              </w:r>
            </w:hyperlink>
            <w:hyperlink r:id="rId72">
              <w:r w:rsidR="00150B12">
                <w:rPr>
                  <w:color w:val="1155CC"/>
                  <w:u w:val="single"/>
                  <w:rtl/>
                </w:rPr>
                <w:t xml:space="preserve"> </w:t>
              </w:r>
            </w:hyperlink>
            <w:hyperlink r:id="rId73">
              <w:r w:rsidR="00150B12">
                <w:rPr>
                  <w:color w:val="1155CC"/>
                  <w:u w:val="single"/>
                  <w:rtl/>
                </w:rPr>
                <w:t>נתוני</w:t>
              </w:r>
            </w:hyperlink>
            <w:hyperlink r:id="rId74">
              <w:r w:rsidR="00150B12">
                <w:rPr>
                  <w:color w:val="1155CC"/>
                  <w:u w:val="single"/>
                  <w:rtl/>
                </w:rPr>
                <w:t xml:space="preserve"> </w:t>
              </w:r>
            </w:hyperlink>
            <w:hyperlink r:id="rId75">
              <w:r w:rsidR="00150B12">
                <w:rPr>
                  <w:color w:val="1155CC"/>
                  <w:u w:val="single"/>
                </w:rPr>
                <w:t>PIRLS</w:t>
              </w:r>
            </w:hyperlink>
          </w:p>
          <w:p w:rsidR="00CE5655" w:rsidRDefault="003047C0">
            <w:pPr>
              <w:widowControl w:val="0"/>
              <w:pBdr>
                <w:top w:val="nil"/>
                <w:left w:val="nil"/>
                <w:bottom w:val="nil"/>
                <w:right w:val="nil"/>
                <w:between w:val="nil"/>
              </w:pBdr>
              <w:spacing w:after="0" w:line="240" w:lineRule="auto"/>
              <w:ind w:left="0" w:firstLine="0"/>
            </w:pPr>
            <w:hyperlink r:id="rId76">
              <w:r w:rsidR="00150B12">
                <w:rPr>
                  <w:color w:val="1155CC"/>
                  <w:u w:val="single"/>
                  <w:rtl/>
                </w:rPr>
                <w:t>סרטון</w:t>
              </w:r>
            </w:hyperlink>
            <w:hyperlink r:id="rId77">
              <w:r w:rsidR="00150B12">
                <w:rPr>
                  <w:color w:val="1155CC"/>
                  <w:u w:val="single"/>
                  <w:rtl/>
                </w:rPr>
                <w:t xml:space="preserve"> </w:t>
              </w:r>
            </w:hyperlink>
            <w:hyperlink r:id="rId78">
              <w:r w:rsidR="00150B12">
                <w:rPr>
                  <w:color w:val="1155CC"/>
                  <w:u w:val="single"/>
                  <w:rtl/>
                </w:rPr>
                <w:t>תוצאות</w:t>
              </w:r>
            </w:hyperlink>
            <w:hyperlink r:id="rId79">
              <w:r w:rsidR="00150B12">
                <w:rPr>
                  <w:color w:val="1155CC"/>
                  <w:u w:val="single"/>
                  <w:rtl/>
                </w:rPr>
                <w:t xml:space="preserve"> </w:t>
              </w:r>
            </w:hyperlink>
            <w:hyperlink r:id="rId80">
              <w:r w:rsidR="00150B12">
                <w:rPr>
                  <w:color w:val="1155CC"/>
                  <w:u w:val="single"/>
                  <w:rtl/>
                </w:rPr>
                <w:t>מבחנים</w:t>
              </w:r>
            </w:hyperlink>
            <w:hyperlink r:id="rId81">
              <w:r w:rsidR="00150B12">
                <w:rPr>
                  <w:color w:val="1155CC"/>
                  <w:u w:val="single"/>
                  <w:rtl/>
                </w:rPr>
                <w:t xml:space="preserve"> </w:t>
              </w:r>
            </w:hyperlink>
            <w:hyperlink r:id="rId82">
              <w:r w:rsidR="00150B12">
                <w:rPr>
                  <w:color w:val="1155CC"/>
                  <w:u w:val="single"/>
                  <w:rtl/>
                </w:rPr>
                <w:t>בשפת</w:t>
              </w:r>
            </w:hyperlink>
            <w:hyperlink r:id="rId83">
              <w:r w:rsidR="00150B12">
                <w:rPr>
                  <w:color w:val="1155CC"/>
                  <w:u w:val="single"/>
                  <w:rtl/>
                </w:rPr>
                <w:t xml:space="preserve"> </w:t>
              </w:r>
            </w:hyperlink>
            <w:hyperlink r:id="rId84">
              <w:r w:rsidR="00150B12">
                <w:rPr>
                  <w:color w:val="1155CC"/>
                  <w:u w:val="single"/>
                  <w:rtl/>
                </w:rPr>
                <w:t>אם</w:t>
              </w:r>
            </w:hyperlink>
          </w:p>
        </w:tc>
      </w:tr>
      <w:tr w:rsidR="00CE5655">
        <w:tc>
          <w:tcPr>
            <w:tcW w:w="304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אתר אינטרנט</w:t>
            </w:r>
          </w:p>
        </w:tc>
        <w:tc>
          <w:tcPr>
            <w:tcW w:w="688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 xml:space="preserve">אין כרגע דוגמאות למחקרי ראמ"ה שהוצגו בעמוד </w:t>
            </w:r>
            <w:r>
              <w:t>HTML</w:t>
            </w:r>
            <w:r>
              <w:rPr>
                <w:rtl/>
              </w:rPr>
              <w:t xml:space="preserve">. </w:t>
            </w:r>
            <w:hyperlink r:id="rId85">
              <w:r>
                <w:rPr>
                  <w:color w:val="1155CC"/>
                  <w:u w:val="single"/>
                  <w:rtl/>
                </w:rPr>
                <w:t>דוגמא</w:t>
              </w:r>
            </w:hyperlink>
            <w:hyperlink r:id="rId86">
              <w:r>
                <w:rPr>
                  <w:color w:val="1155CC"/>
                  <w:u w:val="single"/>
                  <w:rtl/>
                </w:rPr>
                <w:t xml:space="preserve"> </w:t>
              </w:r>
            </w:hyperlink>
            <w:hyperlink r:id="rId87">
              <w:r>
                <w:rPr>
                  <w:color w:val="1155CC"/>
                  <w:u w:val="single"/>
                  <w:rtl/>
                </w:rPr>
                <w:t>ממקום</w:t>
              </w:r>
            </w:hyperlink>
            <w:hyperlink r:id="rId88">
              <w:r>
                <w:rPr>
                  <w:color w:val="1155CC"/>
                  <w:u w:val="single"/>
                  <w:rtl/>
                </w:rPr>
                <w:t xml:space="preserve"> </w:t>
              </w:r>
            </w:hyperlink>
            <w:hyperlink r:id="rId89">
              <w:r>
                <w:rPr>
                  <w:color w:val="1155CC"/>
                  <w:u w:val="single"/>
                  <w:rtl/>
                </w:rPr>
                <w:t>אחר</w:t>
              </w:r>
            </w:hyperlink>
            <w:r>
              <w:t xml:space="preserve">. </w:t>
            </w:r>
          </w:p>
        </w:tc>
      </w:tr>
      <w:tr w:rsidR="00CE5655">
        <w:tc>
          <w:tcPr>
            <w:tcW w:w="304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מצגות</w:t>
            </w:r>
          </w:p>
        </w:tc>
        <w:tc>
          <w:tcPr>
            <w:tcW w:w="6885" w:type="dxa"/>
            <w:shd w:val="clear" w:color="auto" w:fill="auto"/>
            <w:tcMar>
              <w:top w:w="100" w:type="dxa"/>
              <w:left w:w="100" w:type="dxa"/>
              <w:bottom w:w="100" w:type="dxa"/>
              <w:right w:w="100" w:type="dxa"/>
            </w:tcMar>
          </w:tcPr>
          <w:p w:rsidR="00CE5655" w:rsidRDefault="003047C0">
            <w:pPr>
              <w:widowControl w:val="0"/>
              <w:pBdr>
                <w:top w:val="nil"/>
                <w:left w:val="nil"/>
                <w:bottom w:val="nil"/>
                <w:right w:val="nil"/>
                <w:between w:val="nil"/>
              </w:pBdr>
              <w:spacing w:after="0" w:line="240" w:lineRule="auto"/>
              <w:ind w:left="0" w:firstLine="0"/>
            </w:pPr>
            <w:hyperlink r:id="rId90">
              <w:r w:rsidR="00150B12">
                <w:rPr>
                  <w:color w:val="1155CC"/>
                  <w:u w:val="single"/>
                  <w:rtl/>
                </w:rPr>
                <w:t>מצגת</w:t>
              </w:r>
            </w:hyperlink>
            <w:hyperlink r:id="rId91">
              <w:r w:rsidR="00150B12">
                <w:rPr>
                  <w:color w:val="1155CC"/>
                  <w:u w:val="single"/>
                  <w:rtl/>
                </w:rPr>
                <w:t xml:space="preserve"> </w:t>
              </w:r>
            </w:hyperlink>
            <w:hyperlink r:id="rId92">
              <w:r w:rsidR="00150B12">
                <w:rPr>
                  <w:color w:val="1155CC"/>
                  <w:u w:val="single"/>
                  <w:rtl/>
                </w:rPr>
                <w:t>חינוך</w:t>
              </w:r>
            </w:hyperlink>
            <w:hyperlink r:id="rId93">
              <w:r w:rsidR="00150B12">
                <w:rPr>
                  <w:color w:val="1155CC"/>
                  <w:u w:val="single"/>
                  <w:rtl/>
                </w:rPr>
                <w:t xml:space="preserve"> </w:t>
              </w:r>
            </w:hyperlink>
            <w:hyperlink r:id="rId94">
              <w:r w:rsidR="00150B12">
                <w:rPr>
                  <w:color w:val="1155CC"/>
                  <w:u w:val="single"/>
                  <w:rtl/>
                </w:rPr>
                <w:t>מיוחד</w:t>
              </w:r>
            </w:hyperlink>
          </w:p>
          <w:p w:rsidR="00CE5655" w:rsidRDefault="003047C0">
            <w:pPr>
              <w:widowControl w:val="0"/>
              <w:spacing w:after="0" w:line="240" w:lineRule="auto"/>
              <w:ind w:left="0" w:firstLine="0"/>
            </w:pPr>
            <w:hyperlink r:id="rId95">
              <w:r w:rsidR="00150B12">
                <w:rPr>
                  <w:color w:val="1155CC"/>
                  <w:u w:val="single"/>
                  <w:rtl/>
                </w:rPr>
                <w:t>מצגת</w:t>
              </w:r>
            </w:hyperlink>
            <w:hyperlink r:id="rId96">
              <w:r w:rsidR="00150B12">
                <w:rPr>
                  <w:color w:val="1155CC"/>
                  <w:u w:val="single"/>
                  <w:rtl/>
                </w:rPr>
                <w:t xml:space="preserve"> </w:t>
              </w:r>
            </w:hyperlink>
            <w:hyperlink r:id="rId97">
              <w:r w:rsidR="00150B12">
                <w:rPr>
                  <w:color w:val="1155CC"/>
                  <w:u w:val="single"/>
                  <w:rtl/>
                </w:rPr>
                <w:t>מחקר</w:t>
              </w:r>
            </w:hyperlink>
            <w:hyperlink r:id="rId98">
              <w:r w:rsidR="00150B12">
                <w:rPr>
                  <w:color w:val="1155CC"/>
                  <w:u w:val="single"/>
                  <w:rtl/>
                </w:rPr>
                <w:t xml:space="preserve"> </w:t>
              </w:r>
            </w:hyperlink>
            <w:hyperlink r:id="rId99">
              <w:r w:rsidR="00150B12">
                <w:rPr>
                  <w:color w:val="1155CC"/>
                  <w:u w:val="single"/>
                </w:rPr>
                <w:t>PISA</w:t>
              </w:r>
            </w:hyperlink>
          </w:p>
          <w:p w:rsidR="00CE5655" w:rsidRDefault="003047C0">
            <w:pPr>
              <w:widowControl w:val="0"/>
              <w:pBdr>
                <w:top w:val="nil"/>
                <w:left w:val="nil"/>
                <w:bottom w:val="nil"/>
                <w:right w:val="nil"/>
                <w:between w:val="nil"/>
              </w:pBdr>
              <w:spacing w:after="0" w:line="240" w:lineRule="auto"/>
              <w:ind w:left="0" w:firstLine="0"/>
            </w:pPr>
            <w:hyperlink r:id="rId100">
              <w:r w:rsidR="00150B12">
                <w:rPr>
                  <w:color w:val="1155CC"/>
                  <w:u w:val="single"/>
                  <w:rtl/>
                </w:rPr>
                <w:t>מצגת</w:t>
              </w:r>
            </w:hyperlink>
            <w:hyperlink r:id="rId101">
              <w:r w:rsidR="00150B12">
                <w:rPr>
                  <w:color w:val="1155CC"/>
                  <w:u w:val="single"/>
                  <w:rtl/>
                </w:rPr>
                <w:t xml:space="preserve"> </w:t>
              </w:r>
            </w:hyperlink>
            <w:hyperlink r:id="rId102">
              <w:r w:rsidR="00150B12">
                <w:rPr>
                  <w:color w:val="1155CC"/>
                  <w:u w:val="single"/>
                  <w:rtl/>
                </w:rPr>
                <w:t>מחקר</w:t>
              </w:r>
            </w:hyperlink>
            <w:hyperlink r:id="rId103">
              <w:r w:rsidR="00150B12">
                <w:rPr>
                  <w:color w:val="1155CC"/>
                  <w:u w:val="single"/>
                  <w:rtl/>
                </w:rPr>
                <w:t xml:space="preserve"> </w:t>
              </w:r>
            </w:hyperlink>
            <w:hyperlink r:id="rId104">
              <w:r w:rsidR="00150B12">
                <w:rPr>
                  <w:color w:val="1155CC"/>
                  <w:u w:val="single"/>
                </w:rPr>
                <w:t>PIRLS</w:t>
              </w:r>
            </w:hyperlink>
          </w:p>
          <w:p w:rsidR="00CE5655" w:rsidRDefault="003047C0">
            <w:pPr>
              <w:widowControl w:val="0"/>
              <w:pBdr>
                <w:top w:val="nil"/>
                <w:left w:val="nil"/>
                <w:bottom w:val="nil"/>
                <w:right w:val="nil"/>
                <w:between w:val="nil"/>
              </w:pBdr>
              <w:spacing w:after="0" w:line="240" w:lineRule="auto"/>
              <w:ind w:left="0" w:firstLine="0"/>
            </w:pPr>
            <w:hyperlink r:id="rId105">
              <w:r w:rsidR="00150B12">
                <w:rPr>
                  <w:color w:val="1155CC"/>
                  <w:u w:val="single"/>
                  <w:rtl/>
                </w:rPr>
                <w:t>מצגת</w:t>
              </w:r>
            </w:hyperlink>
            <w:hyperlink r:id="rId106">
              <w:r w:rsidR="00150B12">
                <w:rPr>
                  <w:color w:val="1155CC"/>
                  <w:u w:val="single"/>
                  <w:rtl/>
                </w:rPr>
                <w:t xml:space="preserve"> </w:t>
              </w:r>
            </w:hyperlink>
            <w:hyperlink r:id="rId107">
              <w:r w:rsidR="00150B12">
                <w:rPr>
                  <w:color w:val="1155CC"/>
                  <w:u w:val="single"/>
                  <w:rtl/>
                </w:rPr>
                <w:t>מבחנים</w:t>
              </w:r>
            </w:hyperlink>
            <w:hyperlink r:id="rId108">
              <w:r w:rsidR="00150B12">
                <w:rPr>
                  <w:color w:val="1155CC"/>
                  <w:u w:val="single"/>
                  <w:rtl/>
                </w:rPr>
                <w:t xml:space="preserve"> </w:t>
              </w:r>
            </w:hyperlink>
            <w:hyperlink r:id="rId109">
              <w:r w:rsidR="00150B12">
                <w:rPr>
                  <w:color w:val="1155CC"/>
                  <w:u w:val="single"/>
                  <w:rtl/>
                </w:rPr>
                <w:t>בשפת</w:t>
              </w:r>
            </w:hyperlink>
            <w:hyperlink r:id="rId110">
              <w:r w:rsidR="00150B12">
                <w:rPr>
                  <w:color w:val="1155CC"/>
                  <w:u w:val="single"/>
                  <w:rtl/>
                </w:rPr>
                <w:t xml:space="preserve"> </w:t>
              </w:r>
            </w:hyperlink>
            <w:hyperlink r:id="rId111">
              <w:r w:rsidR="00150B12">
                <w:rPr>
                  <w:color w:val="1155CC"/>
                  <w:u w:val="single"/>
                  <w:rtl/>
                </w:rPr>
                <w:t>אם</w:t>
              </w:r>
            </w:hyperlink>
          </w:p>
        </w:tc>
      </w:tr>
    </w:tbl>
    <w:p w:rsidR="00CE5655" w:rsidRDefault="00CE5655">
      <w:pPr>
        <w:ind w:left="0" w:firstLine="0"/>
      </w:pPr>
    </w:p>
    <w:p w:rsidR="00CE5655" w:rsidRDefault="00150B12">
      <w:pPr>
        <w:pStyle w:val="3"/>
        <w:pageBreakBefore/>
        <w:pBdr>
          <w:top w:val="nil"/>
          <w:left w:val="nil"/>
          <w:bottom w:val="nil"/>
          <w:right w:val="nil"/>
          <w:between w:val="nil"/>
        </w:pBdr>
        <w:spacing w:before="240" w:after="80"/>
        <w:ind w:left="0" w:firstLine="0"/>
        <w:rPr>
          <w:rFonts w:ascii="Arimo" w:eastAsia="Arimo" w:hAnsi="Arimo" w:cs="Arimo"/>
          <w:sz w:val="60"/>
          <w:szCs w:val="60"/>
        </w:rPr>
      </w:pPr>
      <w:bookmarkStart w:id="15" w:name="_49imkqep9r2x" w:colFirst="0" w:colLast="0"/>
      <w:bookmarkEnd w:id="15"/>
      <w:r>
        <w:rPr>
          <w:rFonts w:ascii="Arimo" w:eastAsia="Arimo" w:hAnsi="Arimo" w:cs="Times New Roman"/>
          <w:sz w:val="60"/>
          <w:szCs w:val="60"/>
          <w:rtl/>
        </w:rPr>
        <w:lastRenderedPageBreak/>
        <w:t>א</w:t>
      </w:r>
      <w:r>
        <w:rPr>
          <w:rFonts w:ascii="Arimo" w:eastAsia="Arimo" w:hAnsi="Arimo" w:cs="Arimo"/>
          <w:sz w:val="60"/>
          <w:szCs w:val="60"/>
          <w:rtl/>
        </w:rPr>
        <w:t xml:space="preserve">1. </w:t>
      </w:r>
      <w:r>
        <w:rPr>
          <w:rFonts w:ascii="Arimo" w:eastAsia="Arimo" w:hAnsi="Arimo" w:cs="Times New Roman"/>
          <w:sz w:val="60"/>
          <w:szCs w:val="60"/>
          <w:rtl/>
        </w:rPr>
        <w:t xml:space="preserve">שאלון היכרות לקראת הערכה </w:t>
      </w:r>
    </w:p>
    <w:p w:rsidR="00CE5655" w:rsidRDefault="00150B12">
      <w:pPr>
        <w:ind w:left="0" w:firstLine="0"/>
      </w:pPr>
      <w:r>
        <w:rPr>
          <w:rtl/>
        </w:rPr>
        <w:t>תבנית (לא מעוצבת) לשאלון שיועבר למובילי תוכניות או מנהלים במשרד המבקשים לבצע הערכה:</w:t>
      </w:r>
    </w:p>
    <w:tbl>
      <w:tblPr>
        <w:tblStyle w:val="af0"/>
        <w:bidiVisual/>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05"/>
        <w:gridCol w:w="1002"/>
        <w:gridCol w:w="1002"/>
        <w:gridCol w:w="1002"/>
        <w:gridCol w:w="1002"/>
        <w:gridCol w:w="1002"/>
      </w:tblGrid>
      <w:tr w:rsidR="00CE5655">
        <w:trPr>
          <w:trHeight w:val="440"/>
        </w:trPr>
        <w:tc>
          <w:tcPr>
            <w:tcW w:w="9915" w:type="dxa"/>
            <w:gridSpan w:val="6"/>
            <w:shd w:val="clear" w:color="auto" w:fill="FFFFFF"/>
            <w:tcMar>
              <w:top w:w="100" w:type="dxa"/>
              <w:left w:w="100" w:type="dxa"/>
              <w:bottom w:w="100" w:type="dxa"/>
              <w:right w:w="100" w:type="dxa"/>
            </w:tcMar>
          </w:tcPr>
          <w:p w:rsidR="00CE5655" w:rsidRDefault="00150B12">
            <w:pPr>
              <w:spacing w:after="0"/>
              <w:ind w:left="0" w:firstLine="0"/>
              <w:rPr>
                <w:b/>
              </w:rPr>
            </w:pPr>
            <w:r>
              <w:rPr>
                <w:rtl/>
              </w:rPr>
              <w:t>תודה על הרצון להעריך את התוכנית באמצעות הרשות הארצית למדידה והערכה! אנחנו כאן כדי לעזור לך לקבל החלטות טובות יותר ומדוייקות יותר. לפני פגישה ראשונית, נשמח לקבל מענה על כמה שאלות:</w:t>
            </w:r>
          </w:p>
        </w:tc>
      </w:tr>
      <w:tr w:rsidR="00CE5655">
        <w:trPr>
          <w:trHeight w:val="440"/>
        </w:trPr>
        <w:tc>
          <w:tcPr>
            <w:tcW w:w="4905" w:type="dxa"/>
            <w:shd w:val="clear" w:color="auto" w:fill="C9DAF8"/>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שם התוכנית</w:t>
            </w:r>
          </w:p>
        </w:tc>
        <w:tc>
          <w:tcPr>
            <w:tcW w:w="5010" w:type="dxa"/>
            <w:gridSpan w:val="5"/>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rPr>
          <w:trHeight w:val="440"/>
        </w:trPr>
        <w:tc>
          <w:tcPr>
            <w:tcW w:w="4905" w:type="dxa"/>
            <w:vMerge w:val="restart"/>
            <w:shd w:val="clear" w:color="auto" w:fill="C9DAF8"/>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עלות התוכנית</w:t>
            </w:r>
          </w:p>
          <w:p w:rsidR="00CE5655" w:rsidRDefault="00150B12">
            <w:pPr>
              <w:widowControl w:val="0"/>
              <w:spacing w:after="0" w:line="240" w:lineRule="auto"/>
              <w:ind w:left="0" w:firstLine="0"/>
              <w:rPr>
                <w:b/>
              </w:rPr>
            </w:pPr>
            <w:r>
              <w:rPr>
                <w:sz w:val="20"/>
                <w:szCs w:val="20"/>
                <w:rtl/>
              </w:rPr>
              <w:t>בשעות הוראה / כוח אדם / תקציב כספי</w:t>
            </w:r>
          </w:p>
        </w:tc>
        <w:tc>
          <w:tcPr>
            <w:tcW w:w="1002"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002"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002"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002"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002"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rPr>
          <w:trHeight w:val="201"/>
        </w:trPr>
        <w:tc>
          <w:tcPr>
            <w:tcW w:w="4905" w:type="dxa"/>
            <w:vMerge/>
            <w:shd w:val="clear" w:color="auto" w:fill="C9DAF8"/>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rPr>
                <w:b/>
              </w:rPr>
            </w:pPr>
          </w:p>
        </w:tc>
        <w:tc>
          <w:tcPr>
            <w:tcW w:w="1002"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167" w:lineRule="auto"/>
              <w:ind w:left="0" w:firstLine="0"/>
              <w:jc w:val="center"/>
              <w:rPr>
                <w:sz w:val="20"/>
                <w:szCs w:val="20"/>
              </w:rPr>
            </w:pPr>
            <w:r>
              <w:rPr>
                <w:sz w:val="20"/>
                <w:szCs w:val="20"/>
              </w:rPr>
              <w:t>2024</w:t>
            </w:r>
          </w:p>
        </w:tc>
        <w:tc>
          <w:tcPr>
            <w:tcW w:w="1002"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167" w:lineRule="auto"/>
              <w:ind w:left="0" w:firstLine="0"/>
              <w:jc w:val="center"/>
              <w:rPr>
                <w:sz w:val="20"/>
                <w:szCs w:val="20"/>
              </w:rPr>
            </w:pPr>
            <w:r>
              <w:rPr>
                <w:sz w:val="20"/>
                <w:szCs w:val="20"/>
              </w:rPr>
              <w:t>2025</w:t>
            </w:r>
          </w:p>
        </w:tc>
        <w:tc>
          <w:tcPr>
            <w:tcW w:w="1002"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167" w:lineRule="auto"/>
              <w:ind w:left="0" w:firstLine="0"/>
              <w:jc w:val="center"/>
              <w:rPr>
                <w:sz w:val="20"/>
                <w:szCs w:val="20"/>
              </w:rPr>
            </w:pPr>
            <w:r>
              <w:rPr>
                <w:sz w:val="20"/>
                <w:szCs w:val="20"/>
              </w:rPr>
              <w:t>2026</w:t>
            </w:r>
          </w:p>
        </w:tc>
        <w:tc>
          <w:tcPr>
            <w:tcW w:w="1002"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167" w:lineRule="auto"/>
              <w:ind w:left="0" w:firstLine="0"/>
              <w:jc w:val="center"/>
              <w:rPr>
                <w:sz w:val="20"/>
                <w:szCs w:val="20"/>
              </w:rPr>
            </w:pPr>
            <w:r>
              <w:rPr>
                <w:sz w:val="20"/>
                <w:szCs w:val="20"/>
              </w:rPr>
              <w:t>2027</w:t>
            </w:r>
          </w:p>
        </w:tc>
        <w:tc>
          <w:tcPr>
            <w:tcW w:w="1002"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167" w:lineRule="auto"/>
              <w:ind w:left="0" w:firstLine="0"/>
              <w:jc w:val="center"/>
              <w:rPr>
                <w:sz w:val="20"/>
                <w:szCs w:val="20"/>
              </w:rPr>
            </w:pPr>
            <w:r>
              <w:rPr>
                <w:sz w:val="20"/>
                <w:szCs w:val="20"/>
              </w:rPr>
              <w:t>2028</w:t>
            </w:r>
          </w:p>
        </w:tc>
      </w:tr>
      <w:tr w:rsidR="00CE5655">
        <w:trPr>
          <w:trHeight w:val="440"/>
        </w:trPr>
        <w:tc>
          <w:tcPr>
            <w:tcW w:w="4905" w:type="dxa"/>
            <w:shd w:val="clear" w:color="auto" w:fill="C9DAF8"/>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מבקש ההערכה</w:t>
            </w:r>
          </w:p>
          <w:p w:rsidR="00CE5655" w:rsidRDefault="00150B12">
            <w:pPr>
              <w:widowControl w:val="0"/>
              <w:spacing w:after="0" w:line="240" w:lineRule="auto"/>
              <w:ind w:left="0" w:firstLine="0"/>
              <w:rPr>
                <w:b/>
              </w:rPr>
            </w:pPr>
            <w:r>
              <w:rPr>
                <w:sz w:val="20"/>
                <w:szCs w:val="20"/>
                <w:rtl/>
              </w:rPr>
              <w:t>שם, תפקיד, אגף, פרטי קשר</w:t>
            </w:r>
          </w:p>
        </w:tc>
        <w:tc>
          <w:tcPr>
            <w:tcW w:w="5010" w:type="dxa"/>
            <w:gridSpan w:val="5"/>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rPr>
          <w:trHeight w:val="440"/>
        </w:trPr>
        <w:tc>
          <w:tcPr>
            <w:tcW w:w="4905" w:type="dxa"/>
            <w:tcBorders>
              <w:bottom w:val="single" w:sz="12" w:space="0" w:color="000000"/>
            </w:tcBorders>
            <w:shd w:val="clear" w:color="auto" w:fill="C9DAF8"/>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 xml:space="preserve">מנהל התוכנית </w:t>
            </w:r>
          </w:p>
          <w:p w:rsidR="00CE5655" w:rsidRDefault="00150B12">
            <w:pPr>
              <w:widowControl w:val="0"/>
              <w:spacing w:after="0" w:line="240" w:lineRule="auto"/>
              <w:ind w:left="0" w:firstLine="0"/>
              <w:rPr>
                <w:b/>
              </w:rPr>
            </w:pPr>
            <w:r>
              <w:rPr>
                <w:sz w:val="20"/>
                <w:szCs w:val="20"/>
                <w:rtl/>
              </w:rPr>
              <w:t>שם, תפקיד, אגף, פרטי קשר</w:t>
            </w:r>
          </w:p>
        </w:tc>
        <w:tc>
          <w:tcPr>
            <w:tcW w:w="5010" w:type="dxa"/>
            <w:gridSpan w:val="5"/>
            <w:tcBorders>
              <w:bottom w:val="single" w:sz="12" w:space="0" w:color="000000"/>
            </w:tcBorders>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rPr>
          <w:trHeight w:val="440"/>
        </w:trPr>
        <w:tc>
          <w:tcPr>
            <w:tcW w:w="4905" w:type="dxa"/>
            <w:tcBorders>
              <w:top w:val="single" w:sz="12" w:space="0" w:color="000000"/>
            </w:tcBorders>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מי קהל היעד?</w:t>
            </w:r>
          </w:p>
          <w:p w:rsidR="00CE5655" w:rsidRDefault="00150B12">
            <w:pPr>
              <w:widowControl w:val="0"/>
              <w:spacing w:after="0" w:line="240" w:lineRule="auto"/>
              <w:ind w:left="0" w:firstLine="0"/>
              <w:rPr>
                <w:b/>
              </w:rPr>
            </w:pPr>
            <w:r>
              <w:rPr>
                <w:sz w:val="20"/>
                <w:szCs w:val="20"/>
                <w:rtl/>
              </w:rPr>
              <w:t>מי הקבוצה שפוגשת בתוכנית? מי מקבל ערך ישיר ממנה? (תלמידי כיתה… / מורים / מנהלים / הורים / עובדים / אחר)</w:t>
            </w:r>
          </w:p>
        </w:tc>
        <w:tc>
          <w:tcPr>
            <w:tcW w:w="5010" w:type="dxa"/>
            <w:gridSpan w:val="5"/>
            <w:tcBorders>
              <w:top w:val="single" w:sz="12" w:space="0" w:color="000000"/>
            </w:tcBorders>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rPr>
          <w:trHeight w:val="440"/>
        </w:trPr>
        <w:tc>
          <w:tcPr>
            <w:tcW w:w="490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 xml:space="preserve">מה מדדי התוצאה? </w:t>
            </w:r>
          </w:p>
          <w:p w:rsidR="00CE5655" w:rsidRDefault="00150B12">
            <w:pPr>
              <w:widowControl w:val="0"/>
              <w:pBdr>
                <w:top w:val="nil"/>
                <w:left w:val="nil"/>
                <w:bottom w:val="nil"/>
                <w:right w:val="nil"/>
                <w:between w:val="nil"/>
              </w:pBdr>
              <w:spacing w:after="0" w:line="240" w:lineRule="auto"/>
              <w:ind w:left="0" w:firstLine="0"/>
              <w:rPr>
                <w:sz w:val="20"/>
                <w:szCs w:val="20"/>
              </w:rPr>
            </w:pPr>
            <w:r>
              <w:rPr>
                <w:sz w:val="20"/>
                <w:szCs w:val="20"/>
                <w:rtl/>
              </w:rPr>
              <w:t xml:space="preserve">מדד תוצאה הוא השינוי שאנו מייחלים לו במונחי קהל היעד, אשר איננו שולטים עליו והוא מהווה תכלית (ולא אמצעי). </w:t>
            </w:r>
          </w:p>
        </w:tc>
        <w:tc>
          <w:tcPr>
            <w:tcW w:w="5010" w:type="dxa"/>
            <w:gridSpan w:val="5"/>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rPr>
          <w:trHeight w:val="440"/>
        </w:trPr>
        <w:tc>
          <w:tcPr>
            <w:tcW w:w="490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 xml:space="preserve">איך התוכנית מופעלת? </w:t>
            </w:r>
          </w:p>
          <w:p w:rsidR="00CE5655" w:rsidRDefault="00150B12">
            <w:pPr>
              <w:widowControl w:val="0"/>
              <w:pBdr>
                <w:top w:val="nil"/>
                <w:left w:val="nil"/>
                <w:bottom w:val="nil"/>
                <w:right w:val="nil"/>
                <w:between w:val="nil"/>
              </w:pBdr>
              <w:spacing w:after="0" w:line="240" w:lineRule="auto"/>
              <w:ind w:left="0" w:firstLine="0"/>
              <w:rPr>
                <w:sz w:val="20"/>
                <w:szCs w:val="20"/>
              </w:rPr>
            </w:pPr>
            <w:r>
              <w:rPr>
                <w:sz w:val="20"/>
                <w:szCs w:val="20"/>
                <w:rtl/>
              </w:rPr>
              <w:t>מי מפעיל את התוכנית? ומי מפקח עליה? (משרד החינוך / הרשות המקומית / ארגוני חברה אזרחית / חברות פרטיות / גוף אחר)</w:t>
            </w:r>
          </w:p>
        </w:tc>
        <w:tc>
          <w:tcPr>
            <w:tcW w:w="5010" w:type="dxa"/>
            <w:gridSpan w:val="5"/>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rPr>
          <w:trHeight w:val="440"/>
        </w:trPr>
        <w:tc>
          <w:tcPr>
            <w:tcW w:w="490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 xml:space="preserve">כיצד עובר התקציב? </w:t>
            </w:r>
          </w:p>
          <w:p w:rsidR="00CE5655" w:rsidRDefault="00150B12">
            <w:pPr>
              <w:widowControl w:val="0"/>
              <w:spacing w:after="0" w:line="240" w:lineRule="auto"/>
              <w:ind w:left="0" w:firstLine="0"/>
              <w:rPr>
                <w:b/>
              </w:rPr>
            </w:pPr>
            <w:r>
              <w:rPr>
                <w:sz w:val="20"/>
                <w:szCs w:val="20"/>
                <w:rtl/>
              </w:rPr>
              <w:t>מי מממן את התוכנית? למי עובר התקציב? (משרד החינוך / הרשות המקומית / ארגוני חברה אזרחית / חברות פרטיות / אחר)</w:t>
            </w:r>
          </w:p>
        </w:tc>
        <w:tc>
          <w:tcPr>
            <w:tcW w:w="5010" w:type="dxa"/>
            <w:gridSpan w:val="5"/>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rPr>
          <w:trHeight w:val="440"/>
        </w:trPr>
        <w:tc>
          <w:tcPr>
            <w:tcW w:w="490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דברים שחשוב לדעת…</w:t>
            </w:r>
          </w:p>
          <w:p w:rsidR="00CE5655" w:rsidRDefault="00150B12">
            <w:pPr>
              <w:widowControl w:val="0"/>
              <w:numPr>
                <w:ilvl w:val="0"/>
                <w:numId w:val="10"/>
              </w:numPr>
              <w:spacing w:after="0" w:line="240" w:lineRule="auto"/>
              <w:ind w:left="360"/>
              <w:rPr>
                <w:sz w:val="20"/>
                <w:szCs w:val="20"/>
              </w:rPr>
            </w:pPr>
            <w:r>
              <w:rPr>
                <w:sz w:val="20"/>
                <w:szCs w:val="20"/>
                <w:rtl/>
              </w:rPr>
              <w:t>מה ההיסטוריה של התוכנית?</w:t>
            </w:r>
          </w:p>
          <w:p w:rsidR="00CE5655" w:rsidRDefault="00150B12">
            <w:pPr>
              <w:widowControl w:val="0"/>
              <w:numPr>
                <w:ilvl w:val="0"/>
                <w:numId w:val="10"/>
              </w:numPr>
              <w:spacing w:after="0" w:line="240" w:lineRule="auto"/>
              <w:ind w:left="360"/>
              <w:rPr>
                <w:sz w:val="20"/>
                <w:szCs w:val="20"/>
              </w:rPr>
            </w:pPr>
            <w:r>
              <w:rPr>
                <w:sz w:val="20"/>
                <w:szCs w:val="20"/>
                <w:rtl/>
              </w:rPr>
              <w:t>בכמה בתי ספר התוכנית פועלת?</w:t>
            </w:r>
          </w:p>
          <w:p w:rsidR="00CE5655" w:rsidRDefault="00150B12">
            <w:pPr>
              <w:widowControl w:val="0"/>
              <w:numPr>
                <w:ilvl w:val="0"/>
                <w:numId w:val="10"/>
              </w:numPr>
              <w:spacing w:after="0" w:line="240" w:lineRule="auto"/>
              <w:ind w:left="360"/>
              <w:rPr>
                <w:sz w:val="20"/>
                <w:szCs w:val="20"/>
              </w:rPr>
            </w:pPr>
            <w:r>
              <w:rPr>
                <w:sz w:val="20"/>
                <w:szCs w:val="20"/>
                <w:rtl/>
              </w:rPr>
              <w:t>האם נעשו מחקרים עליה בעבר?</w:t>
            </w:r>
          </w:p>
          <w:p w:rsidR="00CE5655" w:rsidRDefault="00150B12">
            <w:pPr>
              <w:widowControl w:val="0"/>
              <w:numPr>
                <w:ilvl w:val="0"/>
                <w:numId w:val="10"/>
              </w:numPr>
              <w:spacing w:after="0" w:line="240" w:lineRule="auto"/>
              <w:ind w:left="360"/>
              <w:rPr>
                <w:sz w:val="20"/>
                <w:szCs w:val="20"/>
              </w:rPr>
            </w:pPr>
            <w:r>
              <w:rPr>
                <w:sz w:val="20"/>
                <w:szCs w:val="20"/>
                <w:rtl/>
              </w:rPr>
              <w:t>איזה מסמכים כדאי לקרוא עליה?</w:t>
            </w:r>
          </w:p>
          <w:p w:rsidR="00CE5655" w:rsidRDefault="00150B12">
            <w:pPr>
              <w:widowControl w:val="0"/>
              <w:numPr>
                <w:ilvl w:val="0"/>
                <w:numId w:val="10"/>
              </w:numPr>
              <w:spacing w:after="0" w:line="240" w:lineRule="auto"/>
              <w:ind w:left="360"/>
              <w:rPr>
                <w:sz w:val="20"/>
                <w:szCs w:val="20"/>
              </w:rPr>
            </w:pPr>
            <w:r>
              <w:rPr>
                <w:sz w:val="20"/>
                <w:szCs w:val="20"/>
                <w:rtl/>
              </w:rPr>
              <w:t>היכן קיימת תוכנית העבודה / התקציב?</w:t>
            </w:r>
          </w:p>
          <w:p w:rsidR="00CE5655" w:rsidRDefault="00150B12">
            <w:pPr>
              <w:widowControl w:val="0"/>
              <w:numPr>
                <w:ilvl w:val="0"/>
                <w:numId w:val="10"/>
              </w:numPr>
              <w:spacing w:after="0" w:line="240" w:lineRule="auto"/>
              <w:ind w:left="360"/>
              <w:rPr>
                <w:sz w:val="20"/>
                <w:szCs w:val="20"/>
              </w:rPr>
            </w:pPr>
            <w:r>
              <w:rPr>
                <w:sz w:val="20"/>
                <w:szCs w:val="20"/>
                <w:rtl/>
              </w:rPr>
              <w:t>איזה רשימות ונתונים קיימים כבר?</w:t>
            </w:r>
          </w:p>
          <w:p w:rsidR="00CE5655" w:rsidRDefault="00150B12">
            <w:pPr>
              <w:widowControl w:val="0"/>
              <w:numPr>
                <w:ilvl w:val="0"/>
                <w:numId w:val="10"/>
              </w:numPr>
              <w:spacing w:after="0" w:line="240" w:lineRule="auto"/>
              <w:ind w:left="360"/>
              <w:rPr>
                <w:sz w:val="20"/>
                <w:szCs w:val="20"/>
              </w:rPr>
            </w:pPr>
            <w:r>
              <w:rPr>
                <w:sz w:val="20"/>
                <w:szCs w:val="20"/>
                <w:rtl/>
              </w:rPr>
              <w:lastRenderedPageBreak/>
              <w:t>האם נערכו בקרות תפעוליות כלשהן?</w:t>
            </w:r>
          </w:p>
        </w:tc>
        <w:tc>
          <w:tcPr>
            <w:tcW w:w="5010" w:type="dxa"/>
            <w:gridSpan w:val="5"/>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bl>
    <w:p w:rsidR="00CE5655" w:rsidRDefault="00150B12">
      <w:pPr>
        <w:pStyle w:val="3"/>
        <w:pageBreakBefore/>
        <w:pBdr>
          <w:top w:val="nil"/>
          <w:left w:val="nil"/>
          <w:bottom w:val="nil"/>
          <w:right w:val="nil"/>
          <w:between w:val="nil"/>
        </w:pBdr>
        <w:spacing w:before="240" w:after="80"/>
        <w:ind w:left="0" w:firstLine="0"/>
        <w:rPr>
          <w:sz w:val="60"/>
          <w:szCs w:val="60"/>
        </w:rPr>
      </w:pPr>
      <w:bookmarkStart w:id="16" w:name="_7t2qoc2ooj37" w:colFirst="0" w:colLast="0"/>
      <w:bookmarkEnd w:id="16"/>
      <w:r>
        <w:rPr>
          <w:sz w:val="60"/>
          <w:szCs w:val="60"/>
          <w:rtl/>
        </w:rPr>
        <w:lastRenderedPageBreak/>
        <w:t>א2. בריף להערכת תוכנית</w:t>
      </w:r>
    </w:p>
    <w:p w:rsidR="00CE5655" w:rsidRDefault="00150B12">
      <w:pPr>
        <w:ind w:left="0" w:firstLine="0"/>
      </w:pPr>
      <w:r>
        <w:rPr>
          <w:rtl/>
        </w:rPr>
        <w:t>תבנית (לא מעוצבת) לבריף שיגיש הגוף שייבחר ביחס לכל בקשה לביצוע הערכה:</w:t>
      </w:r>
    </w:p>
    <w:tbl>
      <w:tblPr>
        <w:tblStyle w:val="af1"/>
        <w:bidiVisual/>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05"/>
        <w:gridCol w:w="1002"/>
        <w:gridCol w:w="1002"/>
        <w:gridCol w:w="1002"/>
        <w:gridCol w:w="1002"/>
        <w:gridCol w:w="1002"/>
      </w:tblGrid>
      <w:tr w:rsidR="00CE5655">
        <w:trPr>
          <w:trHeight w:val="440"/>
        </w:trPr>
        <w:tc>
          <w:tcPr>
            <w:tcW w:w="4905" w:type="dxa"/>
            <w:shd w:val="clear" w:color="auto" w:fill="C9DAF8"/>
            <w:tcMar>
              <w:top w:w="86" w:type="dxa"/>
              <w:left w:w="86" w:type="dxa"/>
              <w:bottom w:w="86" w:type="dxa"/>
              <w:right w:w="86" w:type="dxa"/>
            </w:tcMar>
          </w:tcPr>
          <w:p w:rsidR="00CE5655" w:rsidRDefault="00150B12">
            <w:pPr>
              <w:widowControl w:val="0"/>
              <w:spacing w:after="0" w:line="240" w:lineRule="auto"/>
              <w:ind w:left="0" w:firstLine="0"/>
              <w:rPr>
                <w:b/>
              </w:rPr>
            </w:pPr>
            <w:r>
              <w:rPr>
                <w:b/>
                <w:rtl/>
              </w:rPr>
              <w:t>שם התוכנית</w:t>
            </w:r>
          </w:p>
        </w:tc>
        <w:tc>
          <w:tcPr>
            <w:tcW w:w="5010" w:type="dxa"/>
            <w:gridSpan w:val="5"/>
            <w:shd w:val="clear" w:color="auto" w:fill="auto"/>
            <w:tcMar>
              <w:top w:w="86" w:type="dxa"/>
              <w:left w:w="86" w:type="dxa"/>
              <w:bottom w:w="86" w:type="dxa"/>
              <w:right w:w="86" w:type="dxa"/>
            </w:tcMar>
          </w:tcPr>
          <w:p w:rsidR="00CE5655" w:rsidRDefault="00CE5655">
            <w:pPr>
              <w:widowControl w:val="0"/>
              <w:spacing w:after="0" w:line="240" w:lineRule="auto"/>
              <w:ind w:left="0" w:firstLine="0"/>
            </w:pPr>
          </w:p>
        </w:tc>
      </w:tr>
      <w:tr w:rsidR="00CE5655">
        <w:trPr>
          <w:trHeight w:val="440"/>
        </w:trPr>
        <w:tc>
          <w:tcPr>
            <w:tcW w:w="4905" w:type="dxa"/>
            <w:vMerge w:val="restart"/>
            <w:shd w:val="clear" w:color="auto" w:fill="C9DAF8"/>
            <w:tcMar>
              <w:top w:w="86" w:type="dxa"/>
              <w:left w:w="86" w:type="dxa"/>
              <w:bottom w:w="86" w:type="dxa"/>
              <w:right w:w="86" w:type="dxa"/>
            </w:tcMar>
          </w:tcPr>
          <w:p w:rsidR="00CE5655" w:rsidRDefault="00150B12">
            <w:pPr>
              <w:widowControl w:val="0"/>
              <w:spacing w:after="0" w:line="240" w:lineRule="auto"/>
              <w:ind w:left="0" w:firstLine="0"/>
              <w:rPr>
                <w:b/>
              </w:rPr>
            </w:pPr>
            <w:r>
              <w:rPr>
                <w:b/>
                <w:rtl/>
              </w:rPr>
              <w:t>עלות התוכנית</w:t>
            </w:r>
          </w:p>
          <w:p w:rsidR="00CE5655" w:rsidRDefault="00150B12">
            <w:pPr>
              <w:widowControl w:val="0"/>
              <w:spacing w:after="0" w:line="240" w:lineRule="auto"/>
              <w:ind w:left="0" w:firstLine="0"/>
              <w:rPr>
                <w:b/>
              </w:rPr>
            </w:pPr>
            <w:r>
              <w:rPr>
                <w:sz w:val="20"/>
                <w:szCs w:val="20"/>
                <w:rtl/>
              </w:rPr>
              <w:t>בשעות הוראה, כוח אדם או תקציב כספי</w:t>
            </w:r>
          </w:p>
        </w:tc>
        <w:tc>
          <w:tcPr>
            <w:tcW w:w="1002" w:type="dxa"/>
            <w:shd w:val="clear" w:color="auto" w:fill="auto"/>
            <w:tcMar>
              <w:top w:w="86" w:type="dxa"/>
              <w:left w:w="86" w:type="dxa"/>
              <w:bottom w:w="86" w:type="dxa"/>
              <w:right w:w="86" w:type="dxa"/>
            </w:tcMar>
          </w:tcPr>
          <w:p w:rsidR="00CE5655" w:rsidRDefault="00CE5655">
            <w:pPr>
              <w:widowControl w:val="0"/>
              <w:spacing w:after="0" w:line="240" w:lineRule="auto"/>
              <w:ind w:left="0" w:firstLine="0"/>
            </w:pPr>
          </w:p>
        </w:tc>
        <w:tc>
          <w:tcPr>
            <w:tcW w:w="1002"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pPr>
          </w:p>
        </w:tc>
        <w:tc>
          <w:tcPr>
            <w:tcW w:w="1002"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pPr>
          </w:p>
        </w:tc>
        <w:tc>
          <w:tcPr>
            <w:tcW w:w="1002"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pPr>
          </w:p>
        </w:tc>
        <w:tc>
          <w:tcPr>
            <w:tcW w:w="1002"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pPr>
          </w:p>
        </w:tc>
      </w:tr>
      <w:tr w:rsidR="00CE5655">
        <w:trPr>
          <w:trHeight w:val="201"/>
        </w:trPr>
        <w:tc>
          <w:tcPr>
            <w:tcW w:w="4905" w:type="dxa"/>
            <w:vMerge/>
            <w:shd w:val="clear" w:color="auto" w:fill="C9DAF8"/>
            <w:tcMar>
              <w:top w:w="86" w:type="dxa"/>
              <w:left w:w="86" w:type="dxa"/>
              <w:bottom w:w="86" w:type="dxa"/>
              <w:right w:w="86" w:type="dxa"/>
            </w:tcMar>
          </w:tcPr>
          <w:p w:rsidR="00CE5655" w:rsidRDefault="00CE5655">
            <w:pPr>
              <w:widowControl w:val="0"/>
              <w:spacing w:after="0" w:line="240" w:lineRule="auto"/>
              <w:ind w:left="0" w:firstLine="0"/>
              <w:rPr>
                <w:b/>
              </w:rPr>
            </w:pPr>
          </w:p>
        </w:tc>
        <w:tc>
          <w:tcPr>
            <w:tcW w:w="1002" w:type="dxa"/>
            <w:shd w:val="clear" w:color="auto" w:fill="auto"/>
            <w:tcMar>
              <w:top w:w="86" w:type="dxa"/>
              <w:left w:w="86" w:type="dxa"/>
              <w:bottom w:w="86" w:type="dxa"/>
              <w:right w:w="86" w:type="dxa"/>
            </w:tcMar>
          </w:tcPr>
          <w:p w:rsidR="00CE5655" w:rsidRDefault="00150B12">
            <w:pPr>
              <w:widowControl w:val="0"/>
              <w:spacing w:after="0" w:line="167" w:lineRule="auto"/>
              <w:ind w:left="0" w:firstLine="0"/>
              <w:jc w:val="center"/>
              <w:rPr>
                <w:sz w:val="20"/>
                <w:szCs w:val="20"/>
              </w:rPr>
            </w:pPr>
            <w:r>
              <w:rPr>
                <w:sz w:val="20"/>
                <w:szCs w:val="20"/>
              </w:rPr>
              <w:t>2024</w:t>
            </w:r>
          </w:p>
        </w:tc>
        <w:tc>
          <w:tcPr>
            <w:tcW w:w="1002" w:type="dxa"/>
            <w:shd w:val="clear" w:color="auto" w:fill="auto"/>
            <w:tcMar>
              <w:top w:w="100" w:type="dxa"/>
              <w:left w:w="100" w:type="dxa"/>
              <w:bottom w:w="100" w:type="dxa"/>
              <w:right w:w="100" w:type="dxa"/>
            </w:tcMar>
          </w:tcPr>
          <w:p w:rsidR="00CE5655" w:rsidRDefault="00150B12">
            <w:pPr>
              <w:widowControl w:val="0"/>
              <w:spacing w:after="0" w:line="167" w:lineRule="auto"/>
              <w:ind w:left="0" w:firstLine="0"/>
              <w:jc w:val="center"/>
              <w:rPr>
                <w:sz w:val="20"/>
                <w:szCs w:val="20"/>
              </w:rPr>
            </w:pPr>
            <w:r>
              <w:rPr>
                <w:sz w:val="20"/>
                <w:szCs w:val="20"/>
              </w:rPr>
              <w:t>2025</w:t>
            </w:r>
          </w:p>
        </w:tc>
        <w:tc>
          <w:tcPr>
            <w:tcW w:w="1002" w:type="dxa"/>
            <w:shd w:val="clear" w:color="auto" w:fill="auto"/>
            <w:tcMar>
              <w:top w:w="100" w:type="dxa"/>
              <w:left w:w="100" w:type="dxa"/>
              <w:bottom w:w="100" w:type="dxa"/>
              <w:right w:w="100" w:type="dxa"/>
            </w:tcMar>
          </w:tcPr>
          <w:p w:rsidR="00CE5655" w:rsidRDefault="00150B12">
            <w:pPr>
              <w:widowControl w:val="0"/>
              <w:spacing w:after="0" w:line="167" w:lineRule="auto"/>
              <w:ind w:left="0" w:firstLine="0"/>
              <w:jc w:val="center"/>
              <w:rPr>
                <w:sz w:val="20"/>
                <w:szCs w:val="20"/>
              </w:rPr>
            </w:pPr>
            <w:r>
              <w:rPr>
                <w:sz w:val="20"/>
                <w:szCs w:val="20"/>
              </w:rPr>
              <w:t>2026</w:t>
            </w:r>
          </w:p>
        </w:tc>
        <w:tc>
          <w:tcPr>
            <w:tcW w:w="1002" w:type="dxa"/>
            <w:shd w:val="clear" w:color="auto" w:fill="auto"/>
            <w:tcMar>
              <w:top w:w="100" w:type="dxa"/>
              <w:left w:w="100" w:type="dxa"/>
              <w:bottom w:w="100" w:type="dxa"/>
              <w:right w:w="100" w:type="dxa"/>
            </w:tcMar>
          </w:tcPr>
          <w:p w:rsidR="00CE5655" w:rsidRDefault="00150B12">
            <w:pPr>
              <w:widowControl w:val="0"/>
              <w:spacing w:after="0" w:line="167" w:lineRule="auto"/>
              <w:ind w:left="0" w:firstLine="0"/>
              <w:jc w:val="center"/>
              <w:rPr>
                <w:sz w:val="20"/>
                <w:szCs w:val="20"/>
              </w:rPr>
            </w:pPr>
            <w:r>
              <w:rPr>
                <w:sz w:val="20"/>
                <w:szCs w:val="20"/>
              </w:rPr>
              <w:t>2027</w:t>
            </w:r>
          </w:p>
        </w:tc>
        <w:tc>
          <w:tcPr>
            <w:tcW w:w="1002" w:type="dxa"/>
            <w:shd w:val="clear" w:color="auto" w:fill="auto"/>
            <w:tcMar>
              <w:top w:w="100" w:type="dxa"/>
              <w:left w:w="100" w:type="dxa"/>
              <w:bottom w:w="100" w:type="dxa"/>
              <w:right w:w="100" w:type="dxa"/>
            </w:tcMar>
          </w:tcPr>
          <w:p w:rsidR="00CE5655" w:rsidRDefault="00150B12">
            <w:pPr>
              <w:widowControl w:val="0"/>
              <w:spacing w:after="0" w:line="167" w:lineRule="auto"/>
              <w:ind w:left="0" w:firstLine="0"/>
              <w:jc w:val="center"/>
              <w:rPr>
                <w:sz w:val="20"/>
                <w:szCs w:val="20"/>
              </w:rPr>
            </w:pPr>
            <w:r>
              <w:rPr>
                <w:sz w:val="20"/>
                <w:szCs w:val="20"/>
              </w:rPr>
              <w:t>2028</w:t>
            </w:r>
          </w:p>
        </w:tc>
      </w:tr>
      <w:tr w:rsidR="00CE5655">
        <w:trPr>
          <w:trHeight w:val="440"/>
        </w:trPr>
        <w:tc>
          <w:tcPr>
            <w:tcW w:w="4905" w:type="dxa"/>
            <w:shd w:val="clear" w:color="auto" w:fill="C9DAF8"/>
            <w:tcMar>
              <w:top w:w="86" w:type="dxa"/>
              <w:left w:w="86" w:type="dxa"/>
              <w:bottom w:w="86" w:type="dxa"/>
              <w:right w:w="86" w:type="dxa"/>
            </w:tcMar>
          </w:tcPr>
          <w:p w:rsidR="00CE5655" w:rsidRDefault="00150B12">
            <w:pPr>
              <w:widowControl w:val="0"/>
              <w:spacing w:after="0" w:line="240" w:lineRule="auto"/>
              <w:ind w:left="0" w:firstLine="0"/>
              <w:rPr>
                <w:b/>
              </w:rPr>
            </w:pPr>
            <w:r>
              <w:rPr>
                <w:b/>
                <w:rtl/>
              </w:rPr>
              <w:t>מבקש ההערכה</w:t>
            </w:r>
          </w:p>
          <w:p w:rsidR="00CE5655" w:rsidRDefault="00150B12">
            <w:pPr>
              <w:widowControl w:val="0"/>
              <w:spacing w:after="0" w:line="240" w:lineRule="auto"/>
              <w:ind w:left="0" w:firstLine="0"/>
              <w:rPr>
                <w:b/>
              </w:rPr>
            </w:pPr>
            <w:r>
              <w:rPr>
                <w:sz w:val="20"/>
                <w:szCs w:val="20"/>
                <w:rtl/>
              </w:rPr>
              <w:t>שם, תפקיד, אגף, פרטי קשר</w:t>
            </w:r>
          </w:p>
        </w:tc>
        <w:tc>
          <w:tcPr>
            <w:tcW w:w="5010" w:type="dxa"/>
            <w:gridSpan w:val="5"/>
            <w:shd w:val="clear" w:color="auto" w:fill="auto"/>
            <w:tcMar>
              <w:top w:w="86" w:type="dxa"/>
              <w:left w:w="86" w:type="dxa"/>
              <w:bottom w:w="86" w:type="dxa"/>
              <w:right w:w="86" w:type="dxa"/>
            </w:tcMar>
          </w:tcPr>
          <w:p w:rsidR="00CE5655" w:rsidRDefault="00CE5655">
            <w:pPr>
              <w:widowControl w:val="0"/>
              <w:spacing w:after="0" w:line="240" w:lineRule="auto"/>
              <w:ind w:left="0" w:firstLine="0"/>
            </w:pPr>
          </w:p>
        </w:tc>
      </w:tr>
      <w:tr w:rsidR="00CE5655">
        <w:trPr>
          <w:trHeight w:val="440"/>
        </w:trPr>
        <w:tc>
          <w:tcPr>
            <w:tcW w:w="4905" w:type="dxa"/>
            <w:tcBorders>
              <w:bottom w:val="single" w:sz="12" w:space="0" w:color="000000"/>
            </w:tcBorders>
            <w:shd w:val="clear" w:color="auto" w:fill="C9DAF8"/>
            <w:tcMar>
              <w:top w:w="86" w:type="dxa"/>
              <w:left w:w="86" w:type="dxa"/>
              <w:bottom w:w="86" w:type="dxa"/>
              <w:right w:w="86" w:type="dxa"/>
            </w:tcMar>
          </w:tcPr>
          <w:p w:rsidR="00CE5655" w:rsidRDefault="00150B12">
            <w:pPr>
              <w:widowControl w:val="0"/>
              <w:spacing w:after="0" w:line="240" w:lineRule="auto"/>
              <w:ind w:left="0" w:firstLine="0"/>
              <w:rPr>
                <w:b/>
              </w:rPr>
            </w:pPr>
            <w:r>
              <w:rPr>
                <w:b/>
                <w:rtl/>
              </w:rPr>
              <w:t xml:space="preserve">מנהל התוכנית </w:t>
            </w:r>
          </w:p>
          <w:p w:rsidR="00CE5655" w:rsidRDefault="00150B12">
            <w:pPr>
              <w:widowControl w:val="0"/>
              <w:spacing w:after="0" w:line="240" w:lineRule="auto"/>
              <w:ind w:left="0" w:firstLine="0"/>
              <w:rPr>
                <w:b/>
              </w:rPr>
            </w:pPr>
            <w:r>
              <w:rPr>
                <w:sz w:val="20"/>
                <w:szCs w:val="20"/>
                <w:rtl/>
              </w:rPr>
              <w:t>שם, תפקיד, אגף, פרטי קשר</w:t>
            </w:r>
          </w:p>
        </w:tc>
        <w:tc>
          <w:tcPr>
            <w:tcW w:w="5010" w:type="dxa"/>
            <w:gridSpan w:val="5"/>
            <w:tcBorders>
              <w:bottom w:val="single" w:sz="12" w:space="0" w:color="000000"/>
            </w:tcBorders>
            <w:shd w:val="clear" w:color="auto" w:fill="auto"/>
            <w:tcMar>
              <w:top w:w="86" w:type="dxa"/>
              <w:left w:w="86" w:type="dxa"/>
              <w:bottom w:w="86" w:type="dxa"/>
              <w:right w:w="86" w:type="dxa"/>
            </w:tcMar>
          </w:tcPr>
          <w:p w:rsidR="00CE5655" w:rsidRDefault="00CE5655">
            <w:pPr>
              <w:widowControl w:val="0"/>
              <w:spacing w:after="0" w:line="240" w:lineRule="auto"/>
              <w:ind w:left="0" w:firstLine="0"/>
            </w:pPr>
          </w:p>
        </w:tc>
      </w:tr>
      <w:tr w:rsidR="00CE5655">
        <w:trPr>
          <w:trHeight w:val="440"/>
        </w:trPr>
        <w:tc>
          <w:tcPr>
            <w:tcW w:w="4905" w:type="dxa"/>
            <w:vMerge w:val="restart"/>
            <w:tcBorders>
              <w:top w:val="single" w:sz="12" w:space="0" w:color="000000"/>
            </w:tcBorders>
            <w:shd w:val="clear" w:color="auto" w:fill="auto"/>
            <w:tcMar>
              <w:top w:w="86" w:type="dxa"/>
              <w:left w:w="86" w:type="dxa"/>
              <w:bottom w:w="86" w:type="dxa"/>
              <w:right w:w="86" w:type="dxa"/>
            </w:tcMar>
          </w:tcPr>
          <w:p w:rsidR="00CE5655" w:rsidRDefault="00150B12">
            <w:pPr>
              <w:widowControl w:val="0"/>
              <w:spacing w:after="0" w:line="240" w:lineRule="auto"/>
              <w:ind w:left="0" w:firstLine="0"/>
              <w:rPr>
                <w:b/>
              </w:rPr>
            </w:pPr>
            <w:r>
              <w:rPr>
                <w:b/>
                <w:rtl/>
              </w:rPr>
              <w:t>מדדי התוצאה</w:t>
            </w:r>
          </w:p>
          <w:p w:rsidR="00CE5655" w:rsidRDefault="00150B12">
            <w:pPr>
              <w:widowControl w:val="0"/>
              <w:spacing w:after="0" w:line="240" w:lineRule="auto"/>
              <w:ind w:left="0" w:firstLine="0"/>
              <w:rPr>
                <w:sz w:val="20"/>
                <w:szCs w:val="20"/>
              </w:rPr>
            </w:pPr>
            <w:r>
              <w:rPr>
                <w:sz w:val="20"/>
                <w:szCs w:val="20"/>
                <w:rtl/>
              </w:rPr>
              <w:t xml:space="preserve">מדד תוצאה הוא השינוי שאנו מייחלים לו במונחי קהל היעד, אשר איננו שולטים עליו והוא מהווה תכלית (ולא אמצעי). </w:t>
            </w:r>
          </w:p>
        </w:tc>
        <w:tc>
          <w:tcPr>
            <w:tcW w:w="5010" w:type="dxa"/>
            <w:gridSpan w:val="5"/>
            <w:tcBorders>
              <w:top w:val="single" w:sz="12" w:space="0" w:color="000000"/>
            </w:tcBorders>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Pr>
              <w:t xml:space="preserve">1 - </w:t>
            </w:r>
          </w:p>
        </w:tc>
      </w:tr>
      <w:tr w:rsidR="00CE5655">
        <w:trPr>
          <w:trHeight w:val="440"/>
        </w:trPr>
        <w:tc>
          <w:tcPr>
            <w:tcW w:w="4905" w:type="dxa"/>
            <w:vMerge/>
            <w:tcBorders>
              <w:top w:val="single" w:sz="12" w:space="0" w:color="000000"/>
            </w:tcBorders>
            <w:shd w:val="clear" w:color="auto" w:fill="auto"/>
            <w:tcMar>
              <w:top w:w="86" w:type="dxa"/>
              <w:left w:w="86" w:type="dxa"/>
              <w:bottom w:w="86" w:type="dxa"/>
              <w:right w:w="86" w:type="dxa"/>
            </w:tcMar>
          </w:tcPr>
          <w:p w:rsidR="00CE5655" w:rsidRDefault="00CE5655">
            <w:pPr>
              <w:widowControl w:val="0"/>
              <w:spacing w:after="0" w:line="240" w:lineRule="auto"/>
              <w:ind w:left="0" w:firstLine="0"/>
              <w:rPr>
                <w:b/>
              </w:rPr>
            </w:pPr>
          </w:p>
        </w:tc>
        <w:tc>
          <w:tcPr>
            <w:tcW w:w="5010" w:type="dxa"/>
            <w:gridSpan w:val="5"/>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Pr>
              <w:t xml:space="preserve">2 - </w:t>
            </w:r>
          </w:p>
        </w:tc>
      </w:tr>
      <w:tr w:rsidR="00CE5655">
        <w:trPr>
          <w:trHeight w:val="440"/>
        </w:trPr>
        <w:tc>
          <w:tcPr>
            <w:tcW w:w="4905" w:type="dxa"/>
            <w:vMerge/>
            <w:tcBorders>
              <w:top w:val="single" w:sz="12" w:space="0" w:color="000000"/>
            </w:tcBorders>
            <w:shd w:val="clear" w:color="auto" w:fill="auto"/>
            <w:tcMar>
              <w:top w:w="86" w:type="dxa"/>
              <w:left w:w="86" w:type="dxa"/>
              <w:bottom w:w="86" w:type="dxa"/>
              <w:right w:w="86" w:type="dxa"/>
            </w:tcMar>
          </w:tcPr>
          <w:p w:rsidR="00CE5655" w:rsidRDefault="00CE5655">
            <w:pPr>
              <w:widowControl w:val="0"/>
              <w:spacing w:after="0" w:line="240" w:lineRule="auto"/>
              <w:ind w:left="0" w:firstLine="0"/>
              <w:rPr>
                <w:b/>
              </w:rPr>
            </w:pPr>
          </w:p>
        </w:tc>
        <w:tc>
          <w:tcPr>
            <w:tcW w:w="5010" w:type="dxa"/>
            <w:gridSpan w:val="5"/>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Pr>
              <w:t xml:space="preserve">3 - </w:t>
            </w:r>
          </w:p>
        </w:tc>
      </w:tr>
      <w:tr w:rsidR="00CE5655">
        <w:trPr>
          <w:trHeight w:val="440"/>
        </w:trPr>
        <w:tc>
          <w:tcPr>
            <w:tcW w:w="4905" w:type="dxa"/>
            <w:vMerge/>
            <w:tcBorders>
              <w:top w:val="single" w:sz="12" w:space="0" w:color="000000"/>
            </w:tcBorders>
            <w:shd w:val="clear" w:color="auto" w:fill="auto"/>
            <w:tcMar>
              <w:top w:w="86" w:type="dxa"/>
              <w:left w:w="86" w:type="dxa"/>
              <w:bottom w:w="86" w:type="dxa"/>
              <w:right w:w="86" w:type="dxa"/>
            </w:tcMar>
          </w:tcPr>
          <w:p w:rsidR="00CE5655" w:rsidRDefault="00CE5655">
            <w:pPr>
              <w:widowControl w:val="0"/>
              <w:spacing w:after="0" w:line="240" w:lineRule="auto"/>
              <w:ind w:left="0" w:firstLine="0"/>
              <w:rPr>
                <w:b/>
              </w:rPr>
            </w:pPr>
          </w:p>
        </w:tc>
        <w:tc>
          <w:tcPr>
            <w:tcW w:w="5010" w:type="dxa"/>
            <w:gridSpan w:val="5"/>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Pr>
              <w:t xml:space="preserve">4 - </w:t>
            </w:r>
          </w:p>
        </w:tc>
      </w:tr>
      <w:tr w:rsidR="00CE5655">
        <w:trPr>
          <w:trHeight w:val="440"/>
        </w:trPr>
        <w:tc>
          <w:tcPr>
            <w:tcW w:w="4905"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b/>
              </w:rPr>
            </w:pPr>
            <w:r>
              <w:rPr>
                <w:b/>
                <w:rtl/>
              </w:rPr>
              <w:t>מסמכי החלטה</w:t>
            </w:r>
          </w:p>
          <w:p w:rsidR="00CE5655" w:rsidRDefault="00150B12">
            <w:pPr>
              <w:widowControl w:val="0"/>
              <w:spacing w:after="0" w:line="240" w:lineRule="auto"/>
              <w:ind w:left="0" w:firstLine="0"/>
              <w:rPr>
                <w:sz w:val="20"/>
                <w:szCs w:val="20"/>
              </w:rPr>
            </w:pPr>
            <w:r>
              <w:rPr>
                <w:sz w:val="20"/>
                <w:szCs w:val="20"/>
                <w:rtl/>
              </w:rPr>
              <w:t>מה "מעצב" את התוכנית? תקנות תקציביות (מס' ותקציב), שעות, חוקים ונהלים מסדירים, חוזרי מנכ"ל, מכרזים ורגולציות אחרות.</w:t>
            </w:r>
          </w:p>
        </w:tc>
        <w:tc>
          <w:tcPr>
            <w:tcW w:w="5010" w:type="dxa"/>
            <w:gridSpan w:val="5"/>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Pr>
              <w:t>X</w:t>
            </w:r>
            <w:r>
              <w:rPr>
                <w:sz w:val="20"/>
                <w:szCs w:val="20"/>
                <w:rtl/>
              </w:rPr>
              <w:t xml:space="preserve"> מליון ש"ח בתקנה </w:t>
            </w:r>
            <w:r>
              <w:rPr>
                <w:sz w:val="20"/>
                <w:szCs w:val="20"/>
              </w:rPr>
              <w:t>Y</w:t>
            </w:r>
            <w:r>
              <w:rPr>
                <w:sz w:val="20"/>
                <w:szCs w:val="20"/>
                <w:rtl/>
              </w:rPr>
              <w:t xml:space="preserve"> ("שם התקנה")</w:t>
            </w:r>
          </w:p>
          <w:p w:rsidR="00CE5655" w:rsidRDefault="00150B12">
            <w:pPr>
              <w:widowControl w:val="0"/>
              <w:spacing w:after="0" w:line="240" w:lineRule="auto"/>
              <w:ind w:left="0" w:firstLine="0"/>
              <w:rPr>
                <w:sz w:val="20"/>
                <w:szCs w:val="20"/>
              </w:rPr>
            </w:pPr>
            <w:r>
              <w:rPr>
                <w:sz w:val="20"/>
                <w:szCs w:val="20"/>
              </w:rPr>
              <w:t>Z</w:t>
            </w:r>
            <w:r>
              <w:rPr>
                <w:sz w:val="20"/>
                <w:szCs w:val="20"/>
                <w:rtl/>
              </w:rPr>
              <w:t xml:space="preserve"> שעות הוראה כחלק מתקנה </w:t>
            </w:r>
            <w:r>
              <w:rPr>
                <w:sz w:val="20"/>
                <w:szCs w:val="20"/>
              </w:rPr>
              <w:t>M</w:t>
            </w:r>
            <w:r>
              <w:rPr>
                <w:sz w:val="20"/>
                <w:szCs w:val="20"/>
                <w:rtl/>
              </w:rPr>
              <w:t xml:space="preserve"> שבאחריות </w:t>
            </w:r>
            <w:r>
              <w:rPr>
                <w:sz w:val="20"/>
                <w:szCs w:val="20"/>
              </w:rPr>
              <w:t>N</w:t>
            </w:r>
          </w:p>
          <w:p w:rsidR="00CE5655" w:rsidRDefault="00150B12">
            <w:pPr>
              <w:widowControl w:val="0"/>
              <w:spacing w:after="0" w:line="240" w:lineRule="auto"/>
              <w:ind w:left="0" w:firstLine="0"/>
              <w:rPr>
                <w:sz w:val="20"/>
                <w:szCs w:val="20"/>
              </w:rPr>
            </w:pPr>
            <w:r>
              <w:rPr>
                <w:sz w:val="20"/>
                <w:szCs w:val="20"/>
                <w:rtl/>
              </w:rPr>
              <w:t xml:space="preserve">חוזר מנכ"ל מס' </w:t>
            </w:r>
            <w:r>
              <w:rPr>
                <w:sz w:val="20"/>
                <w:szCs w:val="20"/>
              </w:rPr>
              <w:t>L</w:t>
            </w:r>
            <w:r>
              <w:rPr>
                <w:sz w:val="20"/>
                <w:szCs w:val="20"/>
                <w:rtl/>
              </w:rPr>
              <w:t xml:space="preserve"> ("שם החוזר")</w:t>
            </w:r>
          </w:p>
          <w:p w:rsidR="00CE5655" w:rsidRDefault="00150B12">
            <w:pPr>
              <w:widowControl w:val="0"/>
              <w:spacing w:after="0" w:line="240" w:lineRule="auto"/>
              <w:ind w:left="0" w:firstLine="0"/>
              <w:rPr>
                <w:sz w:val="20"/>
                <w:szCs w:val="20"/>
              </w:rPr>
            </w:pPr>
            <w:r>
              <w:rPr>
                <w:sz w:val="20"/>
                <w:szCs w:val="20"/>
                <w:rtl/>
              </w:rPr>
              <w:t xml:space="preserve">מכרז מס' </w:t>
            </w:r>
            <w:r>
              <w:rPr>
                <w:sz w:val="20"/>
                <w:szCs w:val="20"/>
              </w:rPr>
              <w:t>T</w:t>
            </w:r>
            <w:r>
              <w:rPr>
                <w:sz w:val="20"/>
                <w:szCs w:val="20"/>
                <w:rtl/>
              </w:rPr>
              <w:t xml:space="preserve"> ("שם המכרז")</w:t>
            </w:r>
          </w:p>
          <w:p w:rsidR="00CE5655" w:rsidRDefault="00150B12">
            <w:pPr>
              <w:widowControl w:val="0"/>
              <w:spacing w:after="0" w:line="240" w:lineRule="auto"/>
              <w:ind w:left="0" w:firstLine="0"/>
              <w:rPr>
                <w:sz w:val="20"/>
                <w:szCs w:val="20"/>
              </w:rPr>
            </w:pPr>
            <w:r>
              <w:rPr>
                <w:sz w:val="20"/>
                <w:szCs w:val="20"/>
                <w:rtl/>
              </w:rPr>
              <w:t>נוהל הפעלה לתוכנית ("שם הנוהל")</w:t>
            </w:r>
          </w:p>
        </w:tc>
      </w:tr>
      <w:tr w:rsidR="00CE5655">
        <w:trPr>
          <w:trHeight w:val="440"/>
        </w:trPr>
        <w:tc>
          <w:tcPr>
            <w:tcW w:w="4905"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b/>
              </w:rPr>
            </w:pPr>
            <w:r>
              <w:rPr>
                <w:b/>
                <w:rtl/>
              </w:rPr>
              <w:t>חומרי רקע שנאספו</w:t>
            </w:r>
          </w:p>
          <w:p w:rsidR="00CE5655" w:rsidRDefault="00150B12">
            <w:pPr>
              <w:widowControl w:val="0"/>
              <w:spacing w:after="0" w:line="240" w:lineRule="auto"/>
              <w:ind w:left="0" w:firstLine="0"/>
              <w:rPr>
                <w:b/>
              </w:rPr>
            </w:pPr>
            <w:r>
              <w:rPr>
                <w:sz w:val="20"/>
                <w:szCs w:val="20"/>
                <w:rtl/>
              </w:rPr>
              <w:t xml:space="preserve">מחקרים, מסמכי רקע, תוכניות עבודה, פרסומים ומידע רלוונטי אחר (יש לסכם כל תוצר בפסקה עד שתיים כחלק מפרק הרקע). </w:t>
            </w:r>
          </w:p>
        </w:tc>
        <w:tc>
          <w:tcPr>
            <w:tcW w:w="5010" w:type="dxa"/>
            <w:gridSpan w:val="5"/>
            <w:shd w:val="clear" w:color="auto" w:fill="auto"/>
            <w:tcMar>
              <w:top w:w="86" w:type="dxa"/>
              <w:left w:w="86" w:type="dxa"/>
              <w:bottom w:w="86" w:type="dxa"/>
              <w:right w:w="86" w:type="dxa"/>
            </w:tcMar>
          </w:tcPr>
          <w:p w:rsidR="00CE5655" w:rsidRDefault="00CE5655">
            <w:pPr>
              <w:widowControl w:val="0"/>
              <w:spacing w:after="0" w:line="240" w:lineRule="auto"/>
              <w:ind w:left="0" w:firstLine="0"/>
              <w:rPr>
                <w:sz w:val="20"/>
                <w:szCs w:val="20"/>
              </w:rPr>
            </w:pPr>
          </w:p>
        </w:tc>
      </w:tr>
      <w:tr w:rsidR="00CE5655">
        <w:trPr>
          <w:trHeight w:val="440"/>
        </w:trPr>
        <w:tc>
          <w:tcPr>
            <w:tcW w:w="4905"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b/>
              </w:rPr>
            </w:pPr>
            <w:r>
              <w:rPr>
                <w:b/>
                <w:rtl/>
              </w:rPr>
              <w:t>הצוות הנדרש</w:t>
            </w:r>
          </w:p>
          <w:p w:rsidR="00CE5655" w:rsidRDefault="00150B12">
            <w:pPr>
              <w:widowControl w:val="0"/>
              <w:spacing w:after="0" w:line="240" w:lineRule="auto"/>
              <w:ind w:left="0" w:firstLine="0"/>
              <w:rPr>
                <w:b/>
              </w:rPr>
            </w:pPr>
            <w:r>
              <w:rPr>
                <w:sz w:val="20"/>
                <w:szCs w:val="20"/>
                <w:rtl/>
              </w:rPr>
              <w:t>מי חברי הצוות הנדרש לביצוע ההערכה? ראש צוות, חוקר איכותני, חוקר כמותני, יועץ סטטיסטי, מנהל תפעול, סטודנט וכו'.</w:t>
            </w:r>
          </w:p>
        </w:tc>
        <w:tc>
          <w:tcPr>
            <w:tcW w:w="5010" w:type="dxa"/>
            <w:gridSpan w:val="5"/>
            <w:shd w:val="clear" w:color="auto" w:fill="auto"/>
            <w:tcMar>
              <w:top w:w="86" w:type="dxa"/>
              <w:left w:w="86" w:type="dxa"/>
              <w:bottom w:w="86" w:type="dxa"/>
              <w:right w:w="86" w:type="dxa"/>
            </w:tcMar>
          </w:tcPr>
          <w:p w:rsidR="00CE5655" w:rsidRDefault="00CE5655">
            <w:pPr>
              <w:widowControl w:val="0"/>
              <w:spacing w:after="0" w:line="240" w:lineRule="auto"/>
              <w:ind w:left="0" w:firstLine="0"/>
            </w:pPr>
          </w:p>
        </w:tc>
      </w:tr>
      <w:tr w:rsidR="00CE5655">
        <w:trPr>
          <w:trHeight w:val="440"/>
        </w:trPr>
        <w:tc>
          <w:tcPr>
            <w:tcW w:w="4905"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b/>
              </w:rPr>
            </w:pPr>
            <w:r>
              <w:rPr>
                <w:b/>
                <w:rtl/>
              </w:rPr>
              <w:t>כלי המחקר שיש לפתח</w:t>
            </w:r>
          </w:p>
        </w:tc>
        <w:tc>
          <w:tcPr>
            <w:tcW w:w="5010" w:type="dxa"/>
            <w:gridSpan w:val="5"/>
            <w:shd w:val="clear" w:color="auto" w:fill="auto"/>
            <w:tcMar>
              <w:top w:w="86" w:type="dxa"/>
              <w:left w:w="86" w:type="dxa"/>
              <w:bottom w:w="86" w:type="dxa"/>
              <w:right w:w="86" w:type="dxa"/>
            </w:tcMar>
          </w:tcPr>
          <w:p w:rsidR="00CE5655" w:rsidRDefault="00CE5655">
            <w:pPr>
              <w:widowControl w:val="0"/>
              <w:spacing w:after="0" w:line="240" w:lineRule="auto"/>
              <w:ind w:left="0" w:firstLine="0"/>
            </w:pPr>
          </w:p>
        </w:tc>
      </w:tr>
      <w:tr w:rsidR="00CE5655">
        <w:trPr>
          <w:trHeight w:val="440"/>
        </w:trPr>
        <w:tc>
          <w:tcPr>
            <w:tcW w:w="4905"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b/>
              </w:rPr>
            </w:pPr>
            <w:r>
              <w:rPr>
                <w:b/>
                <w:rtl/>
              </w:rPr>
              <w:t>היקפי האיסוף הצפויים</w:t>
            </w:r>
          </w:p>
        </w:tc>
        <w:tc>
          <w:tcPr>
            <w:tcW w:w="5010" w:type="dxa"/>
            <w:gridSpan w:val="5"/>
            <w:shd w:val="clear" w:color="auto" w:fill="auto"/>
            <w:tcMar>
              <w:top w:w="86" w:type="dxa"/>
              <w:left w:w="86" w:type="dxa"/>
              <w:bottom w:w="86" w:type="dxa"/>
              <w:right w:w="86" w:type="dxa"/>
            </w:tcMar>
          </w:tcPr>
          <w:p w:rsidR="00CE5655" w:rsidRDefault="00CE5655">
            <w:pPr>
              <w:widowControl w:val="0"/>
              <w:spacing w:after="0" w:line="240" w:lineRule="auto"/>
              <w:ind w:left="0" w:firstLine="0"/>
            </w:pPr>
          </w:p>
        </w:tc>
      </w:tr>
      <w:tr w:rsidR="00CE5655">
        <w:trPr>
          <w:trHeight w:val="440"/>
        </w:trPr>
        <w:tc>
          <w:tcPr>
            <w:tcW w:w="4905"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b/>
              </w:rPr>
            </w:pPr>
            <w:r>
              <w:rPr>
                <w:b/>
                <w:rtl/>
              </w:rPr>
              <w:lastRenderedPageBreak/>
              <w:t>תוצרים ולוחות זמנים</w:t>
            </w:r>
          </w:p>
        </w:tc>
        <w:tc>
          <w:tcPr>
            <w:tcW w:w="5010" w:type="dxa"/>
            <w:gridSpan w:val="5"/>
            <w:shd w:val="clear" w:color="auto" w:fill="auto"/>
            <w:tcMar>
              <w:top w:w="86" w:type="dxa"/>
              <w:left w:w="86" w:type="dxa"/>
              <w:bottom w:w="86" w:type="dxa"/>
              <w:right w:w="86" w:type="dxa"/>
            </w:tcMar>
          </w:tcPr>
          <w:p w:rsidR="00CE5655" w:rsidRDefault="00CE5655">
            <w:pPr>
              <w:widowControl w:val="0"/>
              <w:spacing w:after="0" w:line="240" w:lineRule="auto"/>
              <w:ind w:left="0" w:firstLine="0"/>
            </w:pPr>
          </w:p>
        </w:tc>
      </w:tr>
      <w:tr w:rsidR="00CE5655">
        <w:trPr>
          <w:trHeight w:val="440"/>
        </w:trPr>
        <w:tc>
          <w:tcPr>
            <w:tcW w:w="4905"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b/>
              </w:rPr>
            </w:pPr>
            <w:r>
              <w:rPr>
                <w:b/>
                <w:rtl/>
              </w:rPr>
              <w:t>תקציב ההערכה</w:t>
            </w:r>
          </w:p>
        </w:tc>
        <w:tc>
          <w:tcPr>
            <w:tcW w:w="5010" w:type="dxa"/>
            <w:gridSpan w:val="5"/>
            <w:shd w:val="clear" w:color="auto" w:fill="auto"/>
            <w:tcMar>
              <w:top w:w="86" w:type="dxa"/>
              <w:left w:w="86" w:type="dxa"/>
              <w:bottom w:w="86" w:type="dxa"/>
              <w:right w:w="86" w:type="dxa"/>
            </w:tcMar>
          </w:tcPr>
          <w:p w:rsidR="00CE5655" w:rsidRDefault="00CE5655">
            <w:pPr>
              <w:widowControl w:val="0"/>
              <w:spacing w:after="0" w:line="240" w:lineRule="auto"/>
              <w:ind w:left="0" w:firstLine="0"/>
            </w:pPr>
          </w:p>
        </w:tc>
      </w:tr>
    </w:tbl>
    <w:p w:rsidR="00CE5655" w:rsidRDefault="00150B12">
      <w:pPr>
        <w:pStyle w:val="3"/>
        <w:pageBreakBefore/>
        <w:pBdr>
          <w:top w:val="nil"/>
          <w:left w:val="nil"/>
          <w:bottom w:val="nil"/>
          <w:right w:val="nil"/>
          <w:between w:val="nil"/>
        </w:pBdr>
        <w:spacing w:before="0" w:after="80"/>
        <w:ind w:left="0" w:firstLine="0"/>
        <w:rPr>
          <w:sz w:val="60"/>
          <w:szCs w:val="60"/>
        </w:rPr>
      </w:pPr>
      <w:bookmarkStart w:id="17" w:name="_cs8xrtklfesf" w:colFirst="0" w:colLast="0"/>
      <w:bookmarkEnd w:id="17"/>
      <w:r>
        <w:rPr>
          <w:sz w:val="60"/>
          <w:szCs w:val="60"/>
          <w:rtl/>
        </w:rPr>
        <w:lastRenderedPageBreak/>
        <w:t>א3. הצעה למהלך הערכה</w:t>
      </w:r>
    </w:p>
    <w:p w:rsidR="00CE5655" w:rsidRDefault="00150B12">
      <w:pPr>
        <w:ind w:left="0" w:firstLine="0"/>
      </w:pPr>
      <w:r>
        <w:rPr>
          <w:rtl/>
        </w:rPr>
        <w:t>תבנית (לא מעוצבת) להצעה למהלך הערכה שיגבש הזוכה במכרז לאחר אישור הבריף:</w:t>
      </w:r>
    </w:p>
    <w:tbl>
      <w:tblPr>
        <w:tblStyle w:val="af2"/>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05"/>
        <w:gridCol w:w="5031"/>
      </w:tblGrid>
      <w:tr w:rsidR="00CE5655">
        <w:trPr>
          <w:trHeight w:val="440"/>
        </w:trPr>
        <w:tc>
          <w:tcPr>
            <w:tcW w:w="4905" w:type="dxa"/>
            <w:shd w:val="clear" w:color="auto" w:fill="C9DAF8"/>
            <w:tcMar>
              <w:top w:w="86" w:type="dxa"/>
              <w:left w:w="86" w:type="dxa"/>
              <w:bottom w:w="86" w:type="dxa"/>
              <w:right w:w="86" w:type="dxa"/>
            </w:tcMar>
          </w:tcPr>
          <w:p w:rsidR="00CE5655" w:rsidRDefault="00150B12">
            <w:pPr>
              <w:widowControl w:val="0"/>
              <w:spacing w:after="0" w:line="240" w:lineRule="auto"/>
              <w:ind w:left="0" w:firstLine="0"/>
              <w:rPr>
                <w:b/>
              </w:rPr>
            </w:pPr>
            <w:r>
              <w:rPr>
                <w:b/>
                <w:rtl/>
              </w:rPr>
              <w:t>שם התוכנית</w:t>
            </w:r>
          </w:p>
        </w:tc>
        <w:tc>
          <w:tcPr>
            <w:tcW w:w="5030" w:type="dxa"/>
            <w:shd w:val="clear" w:color="auto" w:fill="auto"/>
            <w:tcMar>
              <w:top w:w="86" w:type="dxa"/>
              <w:left w:w="86" w:type="dxa"/>
              <w:bottom w:w="86" w:type="dxa"/>
              <w:right w:w="86" w:type="dxa"/>
            </w:tcMar>
          </w:tcPr>
          <w:p w:rsidR="00CE5655" w:rsidRDefault="00CE5655">
            <w:pPr>
              <w:widowControl w:val="0"/>
              <w:spacing w:after="0" w:line="240" w:lineRule="auto"/>
              <w:ind w:left="0" w:firstLine="0"/>
            </w:pPr>
          </w:p>
        </w:tc>
      </w:tr>
      <w:tr w:rsidR="00CE5655">
        <w:trPr>
          <w:trHeight w:val="440"/>
        </w:trPr>
        <w:tc>
          <w:tcPr>
            <w:tcW w:w="4905" w:type="dxa"/>
            <w:shd w:val="clear" w:color="auto" w:fill="C9DAF8"/>
            <w:tcMar>
              <w:top w:w="86" w:type="dxa"/>
              <w:left w:w="86" w:type="dxa"/>
              <w:bottom w:w="86" w:type="dxa"/>
              <w:right w:w="86" w:type="dxa"/>
            </w:tcMar>
          </w:tcPr>
          <w:p w:rsidR="00CE5655" w:rsidRDefault="00150B12">
            <w:pPr>
              <w:widowControl w:val="0"/>
              <w:spacing w:after="0" w:line="240" w:lineRule="auto"/>
              <w:ind w:left="0" w:firstLine="0"/>
              <w:rPr>
                <w:b/>
              </w:rPr>
            </w:pPr>
            <w:r>
              <w:rPr>
                <w:b/>
                <w:rtl/>
              </w:rPr>
              <w:t>רקע לתוכנית</w:t>
            </w:r>
          </w:p>
          <w:p w:rsidR="00CE5655" w:rsidRDefault="00150B12">
            <w:pPr>
              <w:widowControl w:val="0"/>
              <w:spacing w:after="0" w:line="240" w:lineRule="auto"/>
              <w:ind w:left="0" w:firstLine="0"/>
              <w:rPr>
                <w:b/>
              </w:rPr>
            </w:pPr>
            <w:r>
              <w:rPr>
                <w:sz w:val="20"/>
                <w:szCs w:val="20"/>
                <w:rtl/>
              </w:rPr>
              <w:t xml:space="preserve">כאן תפורט ההיסטוריה לתוכנית, ייעודה והתפיסה שמאחוריה, הגורמים היוזמים והמובילים והחיבור למדדי התוצאה המשרדיים. </w:t>
            </w:r>
          </w:p>
        </w:tc>
        <w:tc>
          <w:tcPr>
            <w:tcW w:w="5030" w:type="dxa"/>
            <w:shd w:val="clear" w:color="auto" w:fill="auto"/>
            <w:tcMar>
              <w:top w:w="86" w:type="dxa"/>
              <w:left w:w="86" w:type="dxa"/>
              <w:bottom w:w="86" w:type="dxa"/>
              <w:right w:w="86" w:type="dxa"/>
            </w:tcMar>
          </w:tcPr>
          <w:p w:rsidR="00CE5655" w:rsidRDefault="00CE5655">
            <w:pPr>
              <w:widowControl w:val="0"/>
              <w:spacing w:after="0" w:line="240" w:lineRule="auto"/>
              <w:ind w:left="0" w:firstLine="0"/>
            </w:pPr>
          </w:p>
        </w:tc>
      </w:tr>
      <w:tr w:rsidR="00CE5655">
        <w:trPr>
          <w:trHeight w:val="426"/>
        </w:trPr>
        <w:tc>
          <w:tcPr>
            <w:tcW w:w="4905" w:type="dxa"/>
            <w:vMerge w:val="restart"/>
            <w:shd w:val="clear" w:color="auto" w:fill="C9DAF8"/>
            <w:tcMar>
              <w:top w:w="86" w:type="dxa"/>
              <w:left w:w="86" w:type="dxa"/>
              <w:bottom w:w="86" w:type="dxa"/>
              <w:right w:w="86" w:type="dxa"/>
            </w:tcMar>
          </w:tcPr>
          <w:p w:rsidR="00CE5655" w:rsidRDefault="00150B12">
            <w:pPr>
              <w:widowControl w:val="0"/>
              <w:spacing w:after="0" w:line="240" w:lineRule="auto"/>
              <w:ind w:left="0" w:firstLine="0"/>
              <w:rPr>
                <w:b/>
              </w:rPr>
            </w:pPr>
            <w:r>
              <w:rPr>
                <w:b/>
                <w:rtl/>
              </w:rPr>
              <w:t>עיקרי התוכנית</w:t>
            </w:r>
          </w:p>
          <w:p w:rsidR="00CE5655" w:rsidRDefault="00150B12">
            <w:pPr>
              <w:widowControl w:val="0"/>
              <w:spacing w:after="0" w:line="240" w:lineRule="auto"/>
              <w:ind w:left="0" w:firstLine="0"/>
              <w:rPr>
                <w:b/>
              </w:rPr>
            </w:pPr>
            <w:r>
              <w:rPr>
                <w:sz w:val="20"/>
                <w:szCs w:val="20"/>
                <w:rtl/>
              </w:rPr>
              <w:t>כאן יוצגו באופן קצר ותמציתי התשומות (</w:t>
            </w:r>
            <w:r>
              <w:rPr>
                <w:sz w:val="20"/>
                <w:szCs w:val="20"/>
              </w:rPr>
              <w:t>X</w:t>
            </w:r>
            <w:r>
              <w:rPr>
                <w:sz w:val="20"/>
                <w:szCs w:val="20"/>
                <w:rtl/>
              </w:rPr>
              <w:t xml:space="preserve"> מלש"ח, </w:t>
            </w:r>
            <w:r>
              <w:rPr>
                <w:sz w:val="20"/>
                <w:szCs w:val="20"/>
              </w:rPr>
              <w:t>Y</w:t>
            </w:r>
            <w:r>
              <w:rPr>
                <w:sz w:val="20"/>
                <w:szCs w:val="20"/>
                <w:rtl/>
              </w:rPr>
              <w:t xml:space="preserve"> שעות הוראה), התפוקות (מספר התלמידים ש…) והתוצאות הצפויות לתוכנית (שיעור התלמידים ש…), בהתאם לרציונל התוכנית. </w:t>
            </w:r>
          </w:p>
        </w:tc>
        <w:tc>
          <w:tcPr>
            <w:tcW w:w="5030"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tl/>
              </w:rPr>
              <w:t xml:space="preserve">תשומות - </w:t>
            </w:r>
          </w:p>
        </w:tc>
      </w:tr>
      <w:tr w:rsidR="00CE5655">
        <w:trPr>
          <w:trHeight w:val="426"/>
        </w:trPr>
        <w:tc>
          <w:tcPr>
            <w:tcW w:w="4905" w:type="dxa"/>
            <w:vMerge/>
            <w:shd w:val="clear" w:color="auto" w:fill="C9DAF8"/>
            <w:tcMar>
              <w:top w:w="86" w:type="dxa"/>
              <w:left w:w="86" w:type="dxa"/>
              <w:bottom w:w="86" w:type="dxa"/>
              <w:right w:w="86" w:type="dxa"/>
            </w:tcMar>
          </w:tcPr>
          <w:p w:rsidR="00CE5655" w:rsidRDefault="00CE5655">
            <w:pPr>
              <w:widowControl w:val="0"/>
              <w:spacing w:after="0" w:line="240" w:lineRule="auto"/>
              <w:ind w:left="0" w:firstLine="0"/>
              <w:rPr>
                <w:b/>
              </w:rPr>
            </w:pPr>
          </w:p>
        </w:tc>
        <w:tc>
          <w:tcPr>
            <w:tcW w:w="5030"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tl/>
              </w:rPr>
              <w:t xml:space="preserve">תפוקות - </w:t>
            </w:r>
          </w:p>
        </w:tc>
      </w:tr>
      <w:tr w:rsidR="00CE5655">
        <w:trPr>
          <w:trHeight w:val="426"/>
        </w:trPr>
        <w:tc>
          <w:tcPr>
            <w:tcW w:w="4905" w:type="dxa"/>
            <w:vMerge/>
            <w:shd w:val="clear" w:color="auto" w:fill="C9DAF8"/>
            <w:tcMar>
              <w:top w:w="86" w:type="dxa"/>
              <w:left w:w="86" w:type="dxa"/>
              <w:bottom w:w="86" w:type="dxa"/>
              <w:right w:w="86" w:type="dxa"/>
            </w:tcMar>
          </w:tcPr>
          <w:p w:rsidR="00CE5655" w:rsidRDefault="00CE5655">
            <w:pPr>
              <w:widowControl w:val="0"/>
              <w:spacing w:after="0" w:line="240" w:lineRule="auto"/>
              <w:ind w:left="0" w:firstLine="0"/>
              <w:rPr>
                <w:b/>
              </w:rPr>
            </w:pPr>
          </w:p>
        </w:tc>
        <w:tc>
          <w:tcPr>
            <w:tcW w:w="5030"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tl/>
              </w:rPr>
              <w:t xml:space="preserve">תוצאות - </w:t>
            </w:r>
          </w:p>
        </w:tc>
      </w:tr>
      <w:tr w:rsidR="00CE5655">
        <w:trPr>
          <w:trHeight w:val="426"/>
        </w:trPr>
        <w:tc>
          <w:tcPr>
            <w:tcW w:w="4905" w:type="dxa"/>
            <w:shd w:val="clear" w:color="auto" w:fill="C9DAF8"/>
            <w:tcMar>
              <w:top w:w="86" w:type="dxa"/>
              <w:left w:w="86" w:type="dxa"/>
              <w:bottom w:w="86" w:type="dxa"/>
              <w:right w:w="86" w:type="dxa"/>
            </w:tcMar>
          </w:tcPr>
          <w:p w:rsidR="00CE5655" w:rsidRDefault="00150B12">
            <w:pPr>
              <w:widowControl w:val="0"/>
              <w:spacing w:after="0" w:line="240" w:lineRule="auto"/>
              <w:ind w:left="0" w:firstLine="0"/>
              <w:rPr>
                <w:b/>
              </w:rPr>
            </w:pPr>
            <w:r>
              <w:rPr>
                <w:b/>
                <w:rtl/>
              </w:rPr>
              <w:t>מרחבי החלטה</w:t>
            </w:r>
          </w:p>
          <w:p w:rsidR="00CE5655" w:rsidRDefault="00150B12">
            <w:pPr>
              <w:widowControl w:val="0"/>
              <w:spacing w:after="0" w:line="240" w:lineRule="auto"/>
              <w:ind w:left="0" w:firstLine="0"/>
              <w:rPr>
                <w:sz w:val="20"/>
                <w:szCs w:val="20"/>
              </w:rPr>
            </w:pPr>
            <w:r>
              <w:rPr>
                <w:sz w:val="20"/>
                <w:szCs w:val="20"/>
                <w:rtl/>
              </w:rPr>
              <w:t>כאן יוגדרו מרחבי ההחלטה שנכון יהיה לבחון לאחר השלמת ההערכה: תקנות תקציביות (מס' ותקציב), תשומות אחרות, חוקים ונהלים מסדירים, חוזרי מנכ"ל, מכרזים ורגולציות אחרות.</w:t>
            </w:r>
          </w:p>
        </w:tc>
        <w:tc>
          <w:tcPr>
            <w:tcW w:w="5030"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Pr>
              <w:t>X</w:t>
            </w:r>
            <w:r>
              <w:rPr>
                <w:sz w:val="20"/>
                <w:szCs w:val="20"/>
                <w:rtl/>
              </w:rPr>
              <w:t xml:space="preserve"> מליון ש"ח בתקנה </w:t>
            </w:r>
            <w:r>
              <w:rPr>
                <w:sz w:val="20"/>
                <w:szCs w:val="20"/>
              </w:rPr>
              <w:t>Y</w:t>
            </w:r>
            <w:r>
              <w:rPr>
                <w:sz w:val="20"/>
                <w:szCs w:val="20"/>
                <w:rtl/>
              </w:rPr>
              <w:t xml:space="preserve"> ("שם התקנה")</w:t>
            </w:r>
          </w:p>
          <w:p w:rsidR="00CE5655" w:rsidRDefault="00150B12">
            <w:pPr>
              <w:widowControl w:val="0"/>
              <w:spacing w:after="0" w:line="240" w:lineRule="auto"/>
              <w:ind w:left="0" w:firstLine="0"/>
              <w:rPr>
                <w:sz w:val="20"/>
                <w:szCs w:val="20"/>
              </w:rPr>
            </w:pPr>
            <w:r>
              <w:rPr>
                <w:sz w:val="20"/>
                <w:szCs w:val="20"/>
              </w:rPr>
              <w:t>Z</w:t>
            </w:r>
            <w:r>
              <w:rPr>
                <w:sz w:val="20"/>
                <w:szCs w:val="20"/>
                <w:rtl/>
              </w:rPr>
              <w:t xml:space="preserve"> שעות הוראה כחלק מתקנה </w:t>
            </w:r>
            <w:r>
              <w:rPr>
                <w:sz w:val="20"/>
                <w:szCs w:val="20"/>
              </w:rPr>
              <w:t>M</w:t>
            </w:r>
            <w:r>
              <w:rPr>
                <w:sz w:val="20"/>
                <w:szCs w:val="20"/>
                <w:rtl/>
              </w:rPr>
              <w:t xml:space="preserve"> שבאחריות </w:t>
            </w:r>
            <w:r>
              <w:rPr>
                <w:sz w:val="20"/>
                <w:szCs w:val="20"/>
              </w:rPr>
              <w:t>N</w:t>
            </w:r>
          </w:p>
          <w:p w:rsidR="00CE5655" w:rsidRDefault="00150B12">
            <w:pPr>
              <w:widowControl w:val="0"/>
              <w:spacing w:after="0" w:line="240" w:lineRule="auto"/>
              <w:ind w:left="0" w:firstLine="0"/>
              <w:rPr>
                <w:sz w:val="20"/>
                <w:szCs w:val="20"/>
              </w:rPr>
            </w:pPr>
            <w:r>
              <w:rPr>
                <w:sz w:val="20"/>
                <w:szCs w:val="20"/>
                <w:rtl/>
              </w:rPr>
              <w:t xml:space="preserve">חוזר מנכ"ל מס' </w:t>
            </w:r>
            <w:r>
              <w:rPr>
                <w:sz w:val="20"/>
                <w:szCs w:val="20"/>
              </w:rPr>
              <w:t>L</w:t>
            </w:r>
            <w:r>
              <w:rPr>
                <w:sz w:val="20"/>
                <w:szCs w:val="20"/>
                <w:rtl/>
              </w:rPr>
              <w:t xml:space="preserve"> ("שם החוזר")</w:t>
            </w:r>
          </w:p>
          <w:p w:rsidR="00CE5655" w:rsidRDefault="00150B12">
            <w:pPr>
              <w:widowControl w:val="0"/>
              <w:spacing w:after="0" w:line="240" w:lineRule="auto"/>
              <w:ind w:left="0" w:firstLine="0"/>
              <w:rPr>
                <w:sz w:val="20"/>
                <w:szCs w:val="20"/>
              </w:rPr>
            </w:pPr>
            <w:r>
              <w:rPr>
                <w:sz w:val="20"/>
                <w:szCs w:val="20"/>
                <w:rtl/>
              </w:rPr>
              <w:t xml:space="preserve">מכרז מס' </w:t>
            </w:r>
            <w:r>
              <w:rPr>
                <w:sz w:val="20"/>
                <w:szCs w:val="20"/>
              </w:rPr>
              <w:t>T</w:t>
            </w:r>
            <w:r>
              <w:rPr>
                <w:sz w:val="20"/>
                <w:szCs w:val="20"/>
                <w:rtl/>
              </w:rPr>
              <w:t xml:space="preserve"> ("שם המכרז")</w:t>
            </w:r>
          </w:p>
          <w:p w:rsidR="00CE5655" w:rsidRDefault="00150B12">
            <w:pPr>
              <w:widowControl w:val="0"/>
              <w:spacing w:after="0" w:line="240" w:lineRule="auto"/>
              <w:ind w:left="0" w:firstLine="0"/>
              <w:rPr>
                <w:sz w:val="20"/>
                <w:szCs w:val="20"/>
              </w:rPr>
            </w:pPr>
            <w:r>
              <w:rPr>
                <w:sz w:val="20"/>
                <w:szCs w:val="20"/>
                <w:rtl/>
              </w:rPr>
              <w:t>נוהל הפעלה לתוכנית ("שם הנוהל")</w:t>
            </w:r>
          </w:p>
        </w:tc>
      </w:tr>
      <w:tr w:rsidR="00CE5655">
        <w:trPr>
          <w:trHeight w:val="426"/>
        </w:trPr>
        <w:tc>
          <w:tcPr>
            <w:tcW w:w="4905" w:type="dxa"/>
            <w:vMerge w:val="restart"/>
            <w:shd w:val="clear" w:color="auto" w:fill="C9DAF8"/>
            <w:tcMar>
              <w:top w:w="86" w:type="dxa"/>
              <w:left w:w="86" w:type="dxa"/>
              <w:bottom w:w="86" w:type="dxa"/>
              <w:right w:w="86" w:type="dxa"/>
            </w:tcMar>
          </w:tcPr>
          <w:p w:rsidR="00CE5655" w:rsidRDefault="00150B12">
            <w:pPr>
              <w:widowControl w:val="0"/>
              <w:spacing w:after="0" w:line="240" w:lineRule="auto"/>
              <w:ind w:left="0" w:firstLine="0"/>
              <w:rPr>
                <w:b/>
              </w:rPr>
            </w:pPr>
            <w:r>
              <w:rPr>
                <w:b/>
                <w:rtl/>
              </w:rPr>
              <w:t>תוצאות במיקוד</w:t>
            </w:r>
          </w:p>
          <w:p w:rsidR="00CE5655" w:rsidRDefault="00150B12">
            <w:pPr>
              <w:widowControl w:val="0"/>
              <w:spacing w:after="0" w:line="240" w:lineRule="auto"/>
              <w:ind w:left="0" w:firstLine="0"/>
              <w:rPr>
                <w:sz w:val="20"/>
                <w:szCs w:val="20"/>
              </w:rPr>
            </w:pPr>
            <w:r>
              <w:rPr>
                <w:sz w:val="20"/>
                <w:szCs w:val="20"/>
                <w:rtl/>
              </w:rPr>
              <w:t xml:space="preserve">כאן יוגדרו מדדי התוצאה שמחקר ההערכה צפוי להתמקד בהם ולמדוד אותם באופן שוטף (שאינם בשליטתנו, במונחי קהל היעד, לטווח של 2-5 שנים, אשר מהווים תכלית ולא אמצעי).  </w:t>
            </w:r>
          </w:p>
        </w:tc>
        <w:tc>
          <w:tcPr>
            <w:tcW w:w="5030"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Pr>
              <w:t xml:space="preserve">1 - </w:t>
            </w:r>
          </w:p>
        </w:tc>
      </w:tr>
      <w:tr w:rsidR="00CE5655">
        <w:trPr>
          <w:trHeight w:val="426"/>
        </w:trPr>
        <w:tc>
          <w:tcPr>
            <w:tcW w:w="4905" w:type="dxa"/>
            <w:vMerge/>
            <w:tcBorders>
              <w:top w:val="single" w:sz="12" w:space="0" w:color="000000"/>
            </w:tcBorders>
            <w:shd w:val="clear" w:color="auto" w:fill="C9DAF8"/>
            <w:tcMar>
              <w:top w:w="86" w:type="dxa"/>
              <w:left w:w="86" w:type="dxa"/>
              <w:bottom w:w="86" w:type="dxa"/>
              <w:right w:w="86" w:type="dxa"/>
            </w:tcMar>
          </w:tcPr>
          <w:p w:rsidR="00CE5655" w:rsidRDefault="00CE5655">
            <w:pPr>
              <w:widowControl w:val="0"/>
              <w:spacing w:after="0" w:line="240" w:lineRule="auto"/>
              <w:ind w:left="0" w:firstLine="0"/>
              <w:rPr>
                <w:b/>
              </w:rPr>
            </w:pPr>
          </w:p>
        </w:tc>
        <w:tc>
          <w:tcPr>
            <w:tcW w:w="5030"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Pr>
              <w:t xml:space="preserve">2 - </w:t>
            </w:r>
          </w:p>
        </w:tc>
      </w:tr>
      <w:tr w:rsidR="00CE5655">
        <w:trPr>
          <w:trHeight w:val="426"/>
        </w:trPr>
        <w:tc>
          <w:tcPr>
            <w:tcW w:w="4905" w:type="dxa"/>
            <w:vMerge/>
            <w:tcBorders>
              <w:top w:val="single" w:sz="12" w:space="0" w:color="000000"/>
            </w:tcBorders>
            <w:shd w:val="clear" w:color="auto" w:fill="C9DAF8"/>
            <w:tcMar>
              <w:top w:w="86" w:type="dxa"/>
              <w:left w:w="86" w:type="dxa"/>
              <w:bottom w:w="86" w:type="dxa"/>
              <w:right w:w="86" w:type="dxa"/>
            </w:tcMar>
          </w:tcPr>
          <w:p w:rsidR="00CE5655" w:rsidRDefault="00CE5655">
            <w:pPr>
              <w:widowControl w:val="0"/>
              <w:spacing w:after="0" w:line="240" w:lineRule="auto"/>
              <w:ind w:left="0" w:firstLine="0"/>
              <w:rPr>
                <w:b/>
              </w:rPr>
            </w:pPr>
          </w:p>
        </w:tc>
        <w:tc>
          <w:tcPr>
            <w:tcW w:w="5030"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Pr>
              <w:t xml:space="preserve">3 - </w:t>
            </w:r>
          </w:p>
        </w:tc>
      </w:tr>
      <w:tr w:rsidR="00CE5655">
        <w:trPr>
          <w:trHeight w:val="426"/>
        </w:trPr>
        <w:tc>
          <w:tcPr>
            <w:tcW w:w="4905" w:type="dxa"/>
            <w:vMerge/>
            <w:tcBorders>
              <w:top w:val="single" w:sz="12" w:space="0" w:color="000000"/>
            </w:tcBorders>
            <w:shd w:val="clear" w:color="auto" w:fill="C9DAF8"/>
            <w:tcMar>
              <w:top w:w="86" w:type="dxa"/>
              <w:left w:w="86" w:type="dxa"/>
              <w:bottom w:w="86" w:type="dxa"/>
              <w:right w:w="86" w:type="dxa"/>
            </w:tcMar>
          </w:tcPr>
          <w:p w:rsidR="00CE5655" w:rsidRDefault="00CE5655">
            <w:pPr>
              <w:widowControl w:val="0"/>
              <w:spacing w:after="0" w:line="240" w:lineRule="auto"/>
              <w:ind w:left="0" w:firstLine="0"/>
              <w:rPr>
                <w:b/>
              </w:rPr>
            </w:pPr>
          </w:p>
        </w:tc>
        <w:tc>
          <w:tcPr>
            <w:tcW w:w="5030" w:type="dxa"/>
            <w:shd w:val="clear" w:color="auto" w:fill="auto"/>
            <w:tcMar>
              <w:top w:w="86" w:type="dxa"/>
              <w:left w:w="86" w:type="dxa"/>
              <w:bottom w:w="86" w:type="dxa"/>
              <w:right w:w="86" w:type="dxa"/>
            </w:tcMar>
          </w:tcPr>
          <w:p w:rsidR="00CE5655" w:rsidRDefault="00150B12">
            <w:pPr>
              <w:widowControl w:val="0"/>
              <w:spacing w:after="0" w:line="240" w:lineRule="auto"/>
              <w:ind w:left="0" w:firstLine="0"/>
              <w:rPr>
                <w:sz w:val="20"/>
                <w:szCs w:val="20"/>
              </w:rPr>
            </w:pPr>
            <w:r>
              <w:rPr>
                <w:sz w:val="20"/>
                <w:szCs w:val="20"/>
              </w:rPr>
              <w:t xml:space="preserve">4 - </w:t>
            </w:r>
          </w:p>
        </w:tc>
      </w:tr>
    </w:tbl>
    <w:p w:rsidR="00CE5655" w:rsidRDefault="00150B12">
      <w:pPr>
        <w:widowControl w:val="0"/>
        <w:pBdr>
          <w:top w:val="nil"/>
          <w:left w:val="nil"/>
          <w:bottom w:val="nil"/>
          <w:right w:val="nil"/>
          <w:between w:val="nil"/>
        </w:pBdr>
        <w:spacing w:before="320" w:line="240" w:lineRule="auto"/>
        <w:ind w:left="0" w:firstLine="0"/>
      </w:pPr>
      <w:r>
        <w:rPr>
          <w:b/>
          <w:rtl/>
        </w:rPr>
        <w:t>מה נעריך?</w:t>
      </w:r>
    </w:p>
    <w:tbl>
      <w:tblPr>
        <w:tblStyle w:val="af3"/>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84"/>
        <w:gridCol w:w="2484"/>
        <w:gridCol w:w="2484"/>
        <w:gridCol w:w="2484"/>
      </w:tblGrid>
      <w:tr w:rsidR="00CE5655">
        <w:tc>
          <w:tcPr>
            <w:tcW w:w="2484"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 xml:space="preserve">שלב התכנון </w:t>
            </w:r>
          </w:p>
        </w:tc>
        <w:tc>
          <w:tcPr>
            <w:tcW w:w="2484"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שלב ההטמעה</w:t>
            </w:r>
          </w:p>
        </w:tc>
        <w:tc>
          <w:tcPr>
            <w:tcW w:w="2484"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שלב התפוקות</w:t>
            </w:r>
          </w:p>
        </w:tc>
        <w:tc>
          <w:tcPr>
            <w:tcW w:w="2484"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שלב התוצאות</w:t>
            </w:r>
          </w:p>
        </w:tc>
      </w:tr>
      <w:tr w:rsidR="00CE5655">
        <w:tc>
          <w:tcPr>
            <w:tcW w:w="2484"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2484"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2484"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2484"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r>
      <w:tr w:rsidR="00CE5655">
        <w:trPr>
          <w:trHeight w:val="404"/>
        </w:trPr>
        <w:tc>
          <w:tcPr>
            <w:tcW w:w="2484"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rPr>
                <w:sz w:val="20"/>
                <w:szCs w:val="20"/>
              </w:rPr>
            </w:pPr>
            <w:r>
              <w:rPr>
                <w:sz w:val="20"/>
                <w:szCs w:val="20"/>
                <w:rtl/>
              </w:rPr>
              <w:t xml:space="preserve">השלב שבו מגדירים תוצאות, בונים שותפויות ומגבשים את תוכנית הפעולה, כולל תקציבים, נהלים ותפוקות. </w:t>
            </w:r>
          </w:p>
        </w:tc>
        <w:tc>
          <w:tcPr>
            <w:tcW w:w="2484"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rPr>
                <w:sz w:val="20"/>
                <w:szCs w:val="20"/>
              </w:rPr>
            </w:pPr>
            <w:r>
              <w:rPr>
                <w:sz w:val="20"/>
                <w:szCs w:val="20"/>
                <w:rtl/>
              </w:rPr>
              <w:t>שלב שבו מתארגנים ליישום התוכנית, מגייסים כוח אדם, מכינים את קהלי היעד ומניעים את הביצוע בשטח.</w:t>
            </w:r>
          </w:p>
        </w:tc>
        <w:tc>
          <w:tcPr>
            <w:tcW w:w="2484"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rPr>
                <w:sz w:val="20"/>
                <w:szCs w:val="20"/>
              </w:rPr>
            </w:pPr>
            <w:r>
              <w:rPr>
                <w:sz w:val="20"/>
                <w:szCs w:val="20"/>
                <w:rtl/>
              </w:rPr>
              <w:t>השלב שבו ליבת התוכנית מופעלת, ניתנים מענים לקהלי היעד שהוגדרו וניתן לבחון את היקף הביצוע.</w:t>
            </w:r>
          </w:p>
        </w:tc>
        <w:tc>
          <w:tcPr>
            <w:tcW w:w="2484"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rPr>
                <w:sz w:val="20"/>
                <w:szCs w:val="20"/>
              </w:rPr>
            </w:pPr>
            <w:r>
              <w:rPr>
                <w:sz w:val="20"/>
                <w:szCs w:val="20"/>
                <w:rtl/>
              </w:rPr>
              <w:t>השלב שבו ניתן לבחון את השינוי במונחי קהל היעד, דרך מדדים שאינם בשליטה ישירה שלנו, והם תכלית הפעילות.</w:t>
            </w:r>
          </w:p>
        </w:tc>
      </w:tr>
    </w:tbl>
    <w:p w:rsidR="00CE5655" w:rsidRDefault="00150B12">
      <w:pPr>
        <w:widowControl w:val="0"/>
        <w:pBdr>
          <w:top w:val="nil"/>
          <w:left w:val="nil"/>
          <w:bottom w:val="nil"/>
          <w:right w:val="nil"/>
          <w:between w:val="nil"/>
        </w:pBdr>
        <w:spacing w:before="320" w:line="240" w:lineRule="auto"/>
        <w:ind w:left="0" w:firstLine="0"/>
        <w:rPr>
          <w:b/>
        </w:rPr>
      </w:pPr>
      <w:r>
        <w:lastRenderedPageBreak/>
        <w:br w:type="page"/>
      </w:r>
    </w:p>
    <w:p w:rsidR="00CE5655" w:rsidRDefault="00150B12">
      <w:pPr>
        <w:widowControl w:val="0"/>
        <w:pBdr>
          <w:top w:val="nil"/>
          <w:left w:val="nil"/>
          <w:bottom w:val="nil"/>
          <w:right w:val="nil"/>
          <w:between w:val="nil"/>
        </w:pBdr>
        <w:spacing w:before="320" w:line="240" w:lineRule="auto"/>
        <w:ind w:left="0" w:firstLine="0"/>
      </w:pPr>
      <w:r>
        <w:rPr>
          <w:b/>
          <w:color w:val="000000"/>
          <w:rtl/>
        </w:rPr>
        <w:lastRenderedPageBreak/>
        <w:t>מתי נעריך?</w:t>
      </w:r>
    </w:p>
    <w:tbl>
      <w:tblPr>
        <w:tblStyle w:val="af4"/>
        <w:bidiVisual/>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60"/>
        <w:gridCol w:w="1140"/>
        <w:gridCol w:w="1140"/>
        <w:gridCol w:w="1140"/>
        <w:gridCol w:w="1140"/>
        <w:gridCol w:w="1140"/>
        <w:gridCol w:w="1140"/>
      </w:tblGrid>
      <w:tr w:rsidR="00CE5655">
        <w:trPr>
          <w:trHeight w:val="440"/>
        </w:trPr>
        <w:tc>
          <w:tcPr>
            <w:tcW w:w="3060" w:type="dxa"/>
            <w:shd w:val="clear" w:color="auto" w:fill="223E7D"/>
            <w:tcMar>
              <w:top w:w="100" w:type="dxa"/>
              <w:left w:w="100" w:type="dxa"/>
              <w:bottom w:w="100" w:type="dxa"/>
              <w:right w:w="100" w:type="dxa"/>
            </w:tcMar>
            <w:vAlign w:val="center"/>
          </w:tcPr>
          <w:p w:rsidR="00CE5655" w:rsidRDefault="00CE5655">
            <w:pPr>
              <w:widowControl w:val="0"/>
              <w:spacing w:after="0" w:line="240" w:lineRule="auto"/>
              <w:ind w:left="0" w:firstLine="0"/>
              <w:rPr>
                <w:b/>
                <w:color w:val="FFFFFF"/>
              </w:rPr>
            </w:pPr>
          </w:p>
        </w:tc>
        <w:tc>
          <w:tcPr>
            <w:tcW w:w="1140" w:type="dxa"/>
            <w:shd w:val="clear" w:color="auto" w:fill="223E7D"/>
            <w:tcMar>
              <w:top w:w="100" w:type="dxa"/>
              <w:left w:w="100" w:type="dxa"/>
              <w:bottom w:w="100" w:type="dxa"/>
              <w:right w:w="100" w:type="dxa"/>
            </w:tcMar>
            <w:vAlign w:val="center"/>
          </w:tcPr>
          <w:p w:rsidR="00CE5655" w:rsidRDefault="00150B12">
            <w:pPr>
              <w:widowControl w:val="0"/>
              <w:spacing w:after="0" w:line="240" w:lineRule="auto"/>
              <w:ind w:left="0" w:firstLine="0"/>
              <w:jc w:val="center"/>
              <w:rPr>
                <w:b/>
                <w:color w:val="FFFFFF"/>
              </w:rPr>
            </w:pPr>
            <w:r>
              <w:rPr>
                <w:b/>
                <w:color w:val="FFFFFF"/>
                <w:rtl/>
              </w:rPr>
              <w:t>תשפ"ג</w:t>
            </w:r>
          </w:p>
        </w:tc>
        <w:tc>
          <w:tcPr>
            <w:tcW w:w="1140" w:type="dxa"/>
            <w:shd w:val="clear" w:color="auto" w:fill="223E7D"/>
            <w:tcMar>
              <w:top w:w="100" w:type="dxa"/>
              <w:left w:w="100" w:type="dxa"/>
              <w:bottom w:w="100" w:type="dxa"/>
              <w:right w:w="100" w:type="dxa"/>
            </w:tcMar>
            <w:vAlign w:val="center"/>
          </w:tcPr>
          <w:p w:rsidR="00CE5655" w:rsidRDefault="00150B12">
            <w:pPr>
              <w:widowControl w:val="0"/>
              <w:spacing w:after="0" w:line="240" w:lineRule="auto"/>
              <w:ind w:left="0" w:firstLine="0"/>
              <w:jc w:val="center"/>
              <w:rPr>
                <w:b/>
                <w:color w:val="FFFFFF"/>
              </w:rPr>
            </w:pPr>
            <w:r>
              <w:rPr>
                <w:b/>
                <w:color w:val="FFFFFF"/>
                <w:rtl/>
              </w:rPr>
              <w:t>תשפ"ד</w:t>
            </w:r>
          </w:p>
        </w:tc>
        <w:tc>
          <w:tcPr>
            <w:tcW w:w="1140" w:type="dxa"/>
            <w:shd w:val="clear" w:color="auto" w:fill="223E7D"/>
            <w:tcMar>
              <w:top w:w="100" w:type="dxa"/>
              <w:left w:w="100" w:type="dxa"/>
              <w:bottom w:w="100" w:type="dxa"/>
              <w:right w:w="100" w:type="dxa"/>
            </w:tcMar>
            <w:vAlign w:val="center"/>
          </w:tcPr>
          <w:p w:rsidR="00CE5655" w:rsidRDefault="00150B12">
            <w:pPr>
              <w:widowControl w:val="0"/>
              <w:spacing w:after="0" w:line="240" w:lineRule="auto"/>
              <w:ind w:left="0" w:firstLine="0"/>
              <w:jc w:val="center"/>
              <w:rPr>
                <w:b/>
                <w:color w:val="FFFFFF"/>
              </w:rPr>
            </w:pPr>
            <w:r>
              <w:rPr>
                <w:b/>
                <w:color w:val="FFFFFF"/>
                <w:rtl/>
              </w:rPr>
              <w:t>תשפ"ה</w:t>
            </w:r>
          </w:p>
        </w:tc>
        <w:tc>
          <w:tcPr>
            <w:tcW w:w="1140" w:type="dxa"/>
            <w:shd w:val="clear" w:color="auto" w:fill="223E7D"/>
            <w:tcMar>
              <w:top w:w="100" w:type="dxa"/>
              <w:left w:w="100" w:type="dxa"/>
              <w:bottom w:w="100" w:type="dxa"/>
              <w:right w:w="100" w:type="dxa"/>
            </w:tcMar>
            <w:vAlign w:val="center"/>
          </w:tcPr>
          <w:p w:rsidR="00CE5655" w:rsidRDefault="00150B12">
            <w:pPr>
              <w:widowControl w:val="0"/>
              <w:spacing w:after="0" w:line="240" w:lineRule="auto"/>
              <w:ind w:left="0" w:firstLine="0"/>
              <w:jc w:val="center"/>
              <w:rPr>
                <w:b/>
                <w:color w:val="FFFFFF"/>
              </w:rPr>
            </w:pPr>
            <w:r>
              <w:rPr>
                <w:b/>
                <w:color w:val="FFFFFF"/>
                <w:rtl/>
              </w:rPr>
              <w:t>תשפ"ו</w:t>
            </w:r>
          </w:p>
        </w:tc>
        <w:tc>
          <w:tcPr>
            <w:tcW w:w="1140" w:type="dxa"/>
            <w:shd w:val="clear" w:color="auto" w:fill="223E7D"/>
            <w:tcMar>
              <w:top w:w="100" w:type="dxa"/>
              <w:left w:w="100" w:type="dxa"/>
              <w:bottom w:w="100" w:type="dxa"/>
              <w:right w:w="100" w:type="dxa"/>
            </w:tcMar>
            <w:vAlign w:val="center"/>
          </w:tcPr>
          <w:p w:rsidR="00CE5655" w:rsidRDefault="00150B12">
            <w:pPr>
              <w:widowControl w:val="0"/>
              <w:spacing w:after="0" w:line="240" w:lineRule="auto"/>
              <w:ind w:left="0" w:firstLine="0"/>
              <w:jc w:val="center"/>
              <w:rPr>
                <w:b/>
                <w:color w:val="FFFFFF"/>
              </w:rPr>
            </w:pPr>
            <w:r>
              <w:rPr>
                <w:b/>
                <w:color w:val="FFFFFF"/>
                <w:rtl/>
              </w:rPr>
              <w:t>תשפ"ז</w:t>
            </w:r>
          </w:p>
        </w:tc>
        <w:tc>
          <w:tcPr>
            <w:tcW w:w="1140" w:type="dxa"/>
            <w:shd w:val="clear" w:color="auto" w:fill="223E7D"/>
            <w:tcMar>
              <w:top w:w="100" w:type="dxa"/>
              <w:left w:w="100" w:type="dxa"/>
              <w:bottom w:w="100" w:type="dxa"/>
              <w:right w:w="100" w:type="dxa"/>
            </w:tcMar>
            <w:vAlign w:val="center"/>
          </w:tcPr>
          <w:p w:rsidR="00CE5655" w:rsidRDefault="00150B12">
            <w:pPr>
              <w:widowControl w:val="0"/>
              <w:spacing w:after="0" w:line="240" w:lineRule="auto"/>
              <w:ind w:left="0" w:firstLine="0"/>
              <w:jc w:val="center"/>
              <w:rPr>
                <w:b/>
                <w:color w:val="FFFFFF"/>
              </w:rPr>
            </w:pPr>
            <w:r>
              <w:rPr>
                <w:b/>
                <w:color w:val="FFFFFF"/>
                <w:rtl/>
              </w:rPr>
              <w:t>תשפ"ח</w:t>
            </w:r>
          </w:p>
        </w:tc>
      </w:tr>
      <w:tr w:rsidR="00CE5655">
        <w:trPr>
          <w:trHeight w:val="600"/>
        </w:trPr>
        <w:tc>
          <w:tcPr>
            <w:tcW w:w="306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rPr>
                <w:sz w:val="20"/>
                <w:szCs w:val="20"/>
              </w:rPr>
            </w:pPr>
            <w:r>
              <w:rPr>
                <w:sz w:val="20"/>
                <w:szCs w:val="20"/>
                <w:rtl/>
              </w:rPr>
              <w:t>שנות פעילות התוכנית</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r>
      <w:tr w:rsidR="00CE5655">
        <w:trPr>
          <w:trHeight w:val="600"/>
        </w:trPr>
        <w:tc>
          <w:tcPr>
            <w:tcW w:w="306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rPr>
                <w:sz w:val="20"/>
                <w:szCs w:val="20"/>
              </w:rPr>
            </w:pPr>
            <w:r>
              <w:rPr>
                <w:sz w:val="20"/>
                <w:szCs w:val="20"/>
                <w:rtl/>
              </w:rPr>
              <w:t>שנות מחקר ההערכה</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c>
          <w:tcPr>
            <w:tcW w:w="114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jc w:val="center"/>
              <w:rPr>
                <w:sz w:val="18"/>
                <w:szCs w:val="18"/>
              </w:rPr>
            </w:pPr>
            <w:r>
              <w:rPr>
                <w:rFonts w:ascii="Arial Unicode MS" w:eastAsia="Arial Unicode MS" w:hAnsi="Arial Unicode MS" w:cs="Arial Unicode MS"/>
                <w:sz w:val="18"/>
                <w:szCs w:val="18"/>
              </w:rPr>
              <w:t>❌ ✅</w:t>
            </w:r>
          </w:p>
        </w:tc>
      </w:tr>
    </w:tbl>
    <w:p w:rsidR="00CE5655" w:rsidRDefault="00150B12">
      <w:pPr>
        <w:widowControl w:val="0"/>
        <w:spacing w:before="320" w:line="240" w:lineRule="auto"/>
        <w:ind w:left="0" w:firstLine="0"/>
      </w:pPr>
      <w:r>
        <w:rPr>
          <w:b/>
          <w:rtl/>
        </w:rPr>
        <w:t>מה נבקש מכם? (כולל מידע לדוגמא)</w:t>
      </w:r>
    </w:p>
    <w:tbl>
      <w:tblPr>
        <w:tblStyle w:val="af5"/>
        <w:bidiVisual/>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5"/>
        <w:gridCol w:w="5295"/>
        <w:gridCol w:w="2310"/>
      </w:tblGrid>
      <w:tr w:rsidR="00CE5655">
        <w:tc>
          <w:tcPr>
            <w:tcW w:w="2295"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גורם אחראי</w:t>
            </w:r>
          </w:p>
        </w:tc>
        <w:tc>
          <w:tcPr>
            <w:tcW w:w="5295"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מידע נדרש</w:t>
            </w:r>
          </w:p>
        </w:tc>
        <w:tc>
          <w:tcPr>
            <w:tcW w:w="2310"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מועדי העברה</w:t>
            </w:r>
          </w:p>
        </w:tc>
      </w:tr>
      <w:tr w:rsidR="00CE5655">
        <w:trPr>
          <w:trHeight w:val="440"/>
        </w:trPr>
        <w:tc>
          <w:tcPr>
            <w:tcW w:w="2295" w:type="dxa"/>
            <w:vMerge w:val="restart"/>
            <w:shd w:val="clear" w:color="auto" w:fill="auto"/>
            <w:tcMar>
              <w:top w:w="100" w:type="dxa"/>
              <w:left w:w="100" w:type="dxa"/>
              <w:bottom w:w="100" w:type="dxa"/>
              <w:right w:w="100" w:type="dxa"/>
            </w:tcMar>
          </w:tcPr>
          <w:p w:rsidR="00CE5655" w:rsidRDefault="00CE5655">
            <w:pPr>
              <w:widowControl w:val="0"/>
              <w:spacing w:after="0" w:line="240" w:lineRule="auto"/>
              <w:ind w:left="0" w:firstLine="0"/>
            </w:pPr>
          </w:p>
        </w:tc>
        <w:tc>
          <w:tcPr>
            <w:tcW w:w="5295"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c>
          <w:tcPr>
            <w:tcW w:w="2310"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r>
      <w:tr w:rsidR="00CE5655">
        <w:trPr>
          <w:trHeight w:val="440"/>
        </w:trPr>
        <w:tc>
          <w:tcPr>
            <w:tcW w:w="2295" w:type="dxa"/>
            <w:vMerge/>
            <w:shd w:val="clear" w:color="auto" w:fill="auto"/>
            <w:tcMar>
              <w:top w:w="100" w:type="dxa"/>
              <w:left w:w="100" w:type="dxa"/>
              <w:bottom w:w="100" w:type="dxa"/>
              <w:right w:w="100" w:type="dxa"/>
            </w:tcMar>
          </w:tcPr>
          <w:p w:rsidR="00CE5655" w:rsidRDefault="00CE5655">
            <w:pPr>
              <w:widowControl w:val="0"/>
              <w:spacing w:after="0" w:line="240" w:lineRule="auto"/>
              <w:ind w:left="0" w:firstLine="0"/>
            </w:pPr>
          </w:p>
        </w:tc>
        <w:tc>
          <w:tcPr>
            <w:tcW w:w="5295"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c>
          <w:tcPr>
            <w:tcW w:w="2310"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r>
    </w:tbl>
    <w:p w:rsidR="00CE5655" w:rsidRDefault="00150B12">
      <w:pPr>
        <w:widowControl w:val="0"/>
        <w:spacing w:before="320" w:line="240" w:lineRule="auto"/>
        <w:ind w:left="0" w:firstLine="0"/>
      </w:pPr>
      <w:r>
        <w:rPr>
          <w:b/>
          <w:rtl/>
        </w:rPr>
        <w:t>מה נדווח ומתי? (כולל מידע לדוגמא)</w:t>
      </w:r>
    </w:p>
    <w:tbl>
      <w:tblPr>
        <w:tblStyle w:val="af6"/>
        <w:bidiVisual/>
        <w:tblW w:w="987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10"/>
        <w:gridCol w:w="2460"/>
      </w:tblGrid>
      <w:tr w:rsidR="00CE5655">
        <w:tc>
          <w:tcPr>
            <w:tcW w:w="7410"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סוג התוצר</w:t>
            </w:r>
          </w:p>
        </w:tc>
        <w:tc>
          <w:tcPr>
            <w:tcW w:w="2460"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 xml:space="preserve"> מועדי דיווח משוערים </w:t>
            </w:r>
          </w:p>
        </w:tc>
      </w:tr>
      <w:tr w:rsidR="00CE5655">
        <w:tc>
          <w:tcPr>
            <w:tcW w:w="7410" w:type="dxa"/>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c>
          <w:tcPr>
            <w:tcW w:w="2460" w:type="dxa"/>
            <w:tcMar>
              <w:top w:w="100" w:type="dxa"/>
              <w:left w:w="100" w:type="dxa"/>
              <w:bottom w:w="100" w:type="dxa"/>
              <w:right w:w="100" w:type="dxa"/>
            </w:tcMar>
          </w:tcPr>
          <w:p w:rsidR="00CE5655" w:rsidRDefault="00CE5655">
            <w:pPr>
              <w:widowControl w:val="0"/>
              <w:spacing w:after="0" w:line="240" w:lineRule="auto"/>
              <w:ind w:left="0" w:firstLine="0"/>
              <w:rPr>
                <w:b/>
                <w:color w:val="FF0000"/>
                <w:sz w:val="20"/>
                <w:szCs w:val="20"/>
              </w:rPr>
            </w:pPr>
          </w:p>
        </w:tc>
      </w:tr>
      <w:tr w:rsidR="00CE5655">
        <w:tc>
          <w:tcPr>
            <w:tcW w:w="7410" w:type="dxa"/>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c>
          <w:tcPr>
            <w:tcW w:w="2460" w:type="dxa"/>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r>
    </w:tbl>
    <w:p w:rsidR="00CE5655" w:rsidRDefault="00150B12">
      <w:pPr>
        <w:widowControl w:val="0"/>
        <w:spacing w:before="320" w:line="240" w:lineRule="auto"/>
        <w:ind w:left="0" w:firstLine="0"/>
      </w:pPr>
      <w:r>
        <w:rPr>
          <w:b/>
          <w:rtl/>
        </w:rPr>
        <w:t>שיטות המחקר (ביחס לכל תוצאה שהוגדרה)</w:t>
      </w:r>
    </w:p>
    <w:tbl>
      <w:tblPr>
        <w:tblStyle w:val="af7"/>
        <w:bidiVisual/>
        <w:tblW w:w="98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80"/>
        <w:gridCol w:w="3555"/>
        <w:gridCol w:w="2835"/>
        <w:gridCol w:w="2360"/>
      </w:tblGrid>
      <w:tr w:rsidR="00CE5655">
        <w:tc>
          <w:tcPr>
            <w:tcW w:w="1080"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תוצאה</w:t>
            </w:r>
          </w:p>
        </w:tc>
        <w:tc>
          <w:tcPr>
            <w:tcW w:w="3555"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כלי מחקרי</w:t>
            </w:r>
          </w:p>
        </w:tc>
        <w:tc>
          <w:tcPr>
            <w:tcW w:w="2835"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דגימה ואוכלוסיה</w:t>
            </w:r>
          </w:p>
        </w:tc>
        <w:tc>
          <w:tcPr>
            <w:tcW w:w="2360" w:type="dxa"/>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מועדי מדידה</w:t>
            </w:r>
          </w:p>
        </w:tc>
      </w:tr>
      <w:tr w:rsidR="00CE5655">
        <w:trPr>
          <w:trHeight w:val="440"/>
        </w:trPr>
        <w:tc>
          <w:tcPr>
            <w:tcW w:w="1080" w:type="dxa"/>
            <w:vMerge w:val="restart"/>
            <w:shd w:val="clear" w:color="auto" w:fill="D9D9D9"/>
            <w:tcMar>
              <w:top w:w="100" w:type="dxa"/>
              <w:left w:w="100" w:type="dxa"/>
              <w:bottom w:w="100" w:type="dxa"/>
              <w:right w:w="100" w:type="dxa"/>
            </w:tcMar>
          </w:tcPr>
          <w:p w:rsidR="00CE5655" w:rsidRDefault="00CE5655">
            <w:pPr>
              <w:widowControl w:val="0"/>
              <w:spacing w:after="0" w:line="240" w:lineRule="auto"/>
              <w:ind w:left="0" w:firstLine="0"/>
              <w:rPr>
                <w:b/>
                <w:sz w:val="20"/>
                <w:szCs w:val="20"/>
              </w:rPr>
            </w:pPr>
          </w:p>
        </w:tc>
        <w:tc>
          <w:tcPr>
            <w:tcW w:w="3555"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c>
          <w:tcPr>
            <w:tcW w:w="2835"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c>
          <w:tcPr>
            <w:tcW w:w="2360"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r>
      <w:tr w:rsidR="00CE5655">
        <w:trPr>
          <w:trHeight w:val="440"/>
        </w:trPr>
        <w:tc>
          <w:tcPr>
            <w:tcW w:w="1080" w:type="dxa"/>
            <w:vMerge/>
            <w:shd w:val="clear" w:color="auto" w:fill="D9D9D9"/>
            <w:tcMar>
              <w:top w:w="100" w:type="dxa"/>
              <w:left w:w="100" w:type="dxa"/>
              <w:bottom w:w="100" w:type="dxa"/>
              <w:right w:w="100" w:type="dxa"/>
            </w:tcMar>
          </w:tcPr>
          <w:p w:rsidR="00CE5655" w:rsidRDefault="00CE5655">
            <w:pPr>
              <w:widowControl w:val="0"/>
              <w:spacing w:after="0" w:line="240" w:lineRule="auto"/>
              <w:ind w:left="0" w:firstLine="0"/>
            </w:pPr>
          </w:p>
        </w:tc>
        <w:tc>
          <w:tcPr>
            <w:tcW w:w="3555"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c>
          <w:tcPr>
            <w:tcW w:w="2835"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c>
          <w:tcPr>
            <w:tcW w:w="2360"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rPr>
                <w:sz w:val="20"/>
                <w:szCs w:val="20"/>
              </w:rPr>
            </w:pPr>
          </w:p>
        </w:tc>
      </w:tr>
    </w:tbl>
    <w:p w:rsidR="00CE5655" w:rsidRDefault="00150B12">
      <w:pPr>
        <w:widowControl w:val="0"/>
        <w:spacing w:before="320" w:line="240" w:lineRule="auto"/>
        <w:ind w:left="0" w:firstLine="0"/>
        <w:rPr>
          <w:b/>
        </w:rPr>
      </w:pPr>
      <w:r>
        <w:rPr>
          <w:b/>
          <w:rtl/>
        </w:rPr>
        <w:t>נספח: כלי המחקר</w:t>
      </w:r>
    </w:p>
    <w:p w:rsidR="00CE5655" w:rsidRDefault="00150B12">
      <w:pPr>
        <w:widowControl w:val="0"/>
        <w:numPr>
          <w:ilvl w:val="0"/>
          <w:numId w:val="9"/>
        </w:numPr>
        <w:spacing w:after="0" w:line="240" w:lineRule="auto"/>
        <w:ind w:left="360"/>
      </w:pPr>
      <w:r>
        <w:rPr>
          <w:rtl/>
        </w:rPr>
        <w:t>שאלוני עמדות (טלפוני, אינטרנטי, פיזי)</w:t>
      </w:r>
    </w:p>
    <w:p w:rsidR="00CE5655" w:rsidRDefault="00150B12">
      <w:pPr>
        <w:widowControl w:val="0"/>
        <w:numPr>
          <w:ilvl w:val="0"/>
          <w:numId w:val="9"/>
        </w:numPr>
        <w:spacing w:after="0" w:line="240" w:lineRule="auto"/>
        <w:ind w:left="360"/>
      </w:pPr>
      <w:r>
        <w:rPr>
          <w:rtl/>
        </w:rPr>
        <w:t>מבחנים להעברה (נייר ועיפרון או ממוחשבים)</w:t>
      </w:r>
    </w:p>
    <w:p w:rsidR="00CE5655" w:rsidRDefault="00150B12">
      <w:pPr>
        <w:widowControl w:val="0"/>
        <w:numPr>
          <w:ilvl w:val="0"/>
          <w:numId w:val="9"/>
        </w:numPr>
        <w:spacing w:after="0" w:line="240" w:lineRule="auto"/>
        <w:ind w:left="360"/>
      </w:pPr>
      <w:r>
        <w:rPr>
          <w:rtl/>
        </w:rPr>
        <w:lastRenderedPageBreak/>
        <w:t>מפרטים לראיונות עומק (טלפוני או פיזי)</w:t>
      </w:r>
    </w:p>
    <w:p w:rsidR="00CE5655" w:rsidRDefault="00150B12">
      <w:pPr>
        <w:widowControl w:val="0"/>
        <w:numPr>
          <w:ilvl w:val="0"/>
          <w:numId w:val="9"/>
        </w:numPr>
        <w:spacing w:after="0" w:line="240" w:lineRule="auto"/>
        <w:ind w:left="360"/>
      </w:pPr>
      <w:r>
        <w:rPr>
          <w:rtl/>
        </w:rPr>
        <w:t>מדריכים לביצוע קבוצת מיקוד (כולל מבנה מסמך מסכם)</w:t>
      </w:r>
    </w:p>
    <w:p w:rsidR="00CE5655" w:rsidRDefault="00150B12">
      <w:pPr>
        <w:widowControl w:val="0"/>
        <w:numPr>
          <w:ilvl w:val="0"/>
          <w:numId w:val="9"/>
        </w:numPr>
        <w:spacing w:after="0" w:line="240" w:lineRule="auto"/>
        <w:ind w:left="360"/>
      </w:pPr>
      <w:r>
        <w:rPr>
          <w:rtl/>
        </w:rPr>
        <w:t>מדריכים לביצוע תצפיות (כולל מבנה מסמך מסכם)</w:t>
      </w:r>
    </w:p>
    <w:p w:rsidR="00CE5655" w:rsidRDefault="00150B12">
      <w:pPr>
        <w:widowControl w:val="0"/>
        <w:numPr>
          <w:ilvl w:val="0"/>
          <w:numId w:val="9"/>
        </w:numPr>
        <w:spacing w:after="0" w:line="240" w:lineRule="auto"/>
        <w:ind w:left="360"/>
      </w:pPr>
      <w:r>
        <w:rPr>
          <w:rtl/>
        </w:rPr>
        <w:t>מודלים לניתוח שניוני של נתונים (כולל פירוט טבלאות ושדות)</w:t>
      </w:r>
    </w:p>
    <w:p w:rsidR="00CE5655" w:rsidRDefault="00150B12">
      <w:pPr>
        <w:pStyle w:val="3"/>
        <w:pageBreakBefore/>
        <w:spacing w:before="0" w:after="80"/>
        <w:ind w:left="0" w:firstLine="0"/>
        <w:rPr>
          <w:sz w:val="60"/>
          <w:szCs w:val="60"/>
        </w:rPr>
      </w:pPr>
      <w:bookmarkStart w:id="18" w:name="_kxuhi8av5m99" w:colFirst="0" w:colLast="0"/>
      <w:bookmarkEnd w:id="18"/>
      <w:r>
        <w:rPr>
          <w:sz w:val="60"/>
          <w:szCs w:val="60"/>
          <w:rtl/>
        </w:rPr>
        <w:lastRenderedPageBreak/>
        <w:t>א4. דו"ח ראשוני לדיון</w:t>
      </w:r>
    </w:p>
    <w:p w:rsidR="00CE5655" w:rsidRDefault="00150B12">
      <w:pPr>
        <w:ind w:left="0" w:firstLine="0"/>
      </w:pPr>
      <w:r>
        <w:rPr>
          <w:rtl/>
        </w:rPr>
        <w:t>להלן מרכיבי הדו"ח הראשוני (כ-15 שקפים או כ-3 עמודים), עם הדגמה דרך תוכנית החומש לחברה הערבית:</w:t>
      </w:r>
    </w:p>
    <w:p w:rsidR="00CE5655" w:rsidRDefault="00150B12">
      <w:pPr>
        <w:widowControl w:val="0"/>
        <w:numPr>
          <w:ilvl w:val="0"/>
          <w:numId w:val="9"/>
        </w:numPr>
        <w:spacing w:after="0" w:line="240" w:lineRule="auto"/>
        <w:ind w:left="360"/>
        <w:rPr>
          <w:b/>
        </w:rPr>
      </w:pPr>
      <w:r>
        <w:rPr>
          <w:b/>
          <w:rtl/>
        </w:rPr>
        <w:t xml:space="preserve">מדדי התוצאה </w:t>
      </w:r>
      <w:r>
        <w:rPr>
          <w:rtl/>
        </w:rPr>
        <w:t>של התוכנית כפי שהוגדרו ביציאה לדרך, במונחים מדידים (שיעור / מספר / כמות / ממוצע …):</w:t>
      </w:r>
    </w:p>
    <w:p w:rsidR="00CE5655" w:rsidRDefault="00CE5655">
      <w:pPr>
        <w:widowControl w:val="0"/>
        <w:spacing w:after="0" w:line="240" w:lineRule="auto"/>
        <w:ind w:left="0" w:firstLine="0"/>
      </w:pPr>
    </w:p>
    <w:p w:rsidR="00CE5655" w:rsidRDefault="00150B12">
      <w:pPr>
        <w:numPr>
          <w:ilvl w:val="0"/>
          <w:numId w:val="4"/>
        </w:numPr>
        <w:ind w:left="708"/>
      </w:pPr>
      <w:r>
        <w:rPr>
          <w:u w:val="single"/>
          <w:rtl/>
        </w:rPr>
        <w:t>צמצום פערים</w:t>
      </w:r>
      <w:r>
        <w:rPr>
          <w:rtl/>
        </w:rPr>
        <w:t xml:space="preserve">: % התלמידים אשר הצליחו לשפר את מימדי הידע, המיומנויות והאקלים ביחס לדומים להם בחברה היהודית. </w:t>
      </w:r>
    </w:p>
    <w:p w:rsidR="00CE5655" w:rsidRDefault="00150B12">
      <w:pPr>
        <w:numPr>
          <w:ilvl w:val="0"/>
          <w:numId w:val="4"/>
        </w:numPr>
        <w:ind w:left="708"/>
      </w:pPr>
      <w:r>
        <w:rPr>
          <w:u w:val="single"/>
          <w:rtl/>
        </w:rPr>
        <w:t>צמצום פערים בתשתיות פיזיות:</w:t>
      </w:r>
      <w:r>
        <w:rPr>
          <w:rtl/>
        </w:rPr>
        <w:t xml:space="preserve"> מספר הכיתות שהוכר הצורך לבנותן לבין מספר הכיתות שתוקצבו בפועל, ביחס לחברה היהודית. </w:t>
      </w:r>
    </w:p>
    <w:p w:rsidR="00CE5655" w:rsidRDefault="00150B12">
      <w:pPr>
        <w:numPr>
          <w:ilvl w:val="0"/>
          <w:numId w:val="4"/>
        </w:numPr>
        <w:ind w:left="708"/>
      </w:pPr>
      <w:r>
        <w:rPr>
          <w:u w:val="single"/>
          <w:rtl/>
        </w:rPr>
        <w:t>מנהיגות ושייכות</w:t>
      </w:r>
      <w:r>
        <w:rPr>
          <w:rtl/>
        </w:rPr>
        <w:t xml:space="preserve">: % המשתתפים בתוכניות המשרד אשר רכשו כישורי מנהיגות וחשים ביטחון בזהותם ושייכותם לחברה הישראלית, ביחס לקבוצת השוואה. </w:t>
      </w:r>
    </w:p>
    <w:p w:rsidR="00CE5655" w:rsidRDefault="00150B12">
      <w:pPr>
        <w:numPr>
          <w:ilvl w:val="0"/>
          <w:numId w:val="4"/>
        </w:numPr>
        <w:ind w:left="708"/>
      </w:pPr>
      <w:r>
        <w:rPr>
          <w:u w:val="single"/>
          <w:rtl/>
        </w:rPr>
        <w:t>יכולת השתלבות דרך שפה</w:t>
      </w:r>
      <w:r>
        <w:rPr>
          <w:rtl/>
        </w:rPr>
        <w:t xml:space="preserve">: % התלמידים בחברה הערבית אשר רמת העברית שלהם מהווה מכשול בהשתלבות בחברה הישראלית. </w:t>
      </w:r>
    </w:p>
    <w:p w:rsidR="00CE5655" w:rsidRDefault="00150B12">
      <w:pPr>
        <w:numPr>
          <w:ilvl w:val="0"/>
          <w:numId w:val="4"/>
        </w:numPr>
        <w:ind w:left="708"/>
      </w:pPr>
      <w:r>
        <w:rPr>
          <w:u w:val="single"/>
          <w:rtl/>
        </w:rPr>
        <w:t>איכות הניהול</w:t>
      </w:r>
      <w:r>
        <w:rPr>
          <w:rtl/>
        </w:rPr>
        <w:t xml:space="preserve">: % הפערים בתפקוד מנהלים בחברה הערבית שמושפעים מהתוכנית (מחוז, רשות, בית ספר) ביחס לאחרים, ע"פ אמות מידה מקובלות בתחום. </w:t>
      </w:r>
    </w:p>
    <w:p w:rsidR="00CE5655" w:rsidRDefault="00150B12">
      <w:pPr>
        <w:widowControl w:val="0"/>
        <w:numPr>
          <w:ilvl w:val="0"/>
          <w:numId w:val="9"/>
        </w:numPr>
        <w:spacing w:after="0" w:line="240" w:lineRule="auto"/>
        <w:ind w:left="360"/>
      </w:pPr>
      <w:r>
        <w:rPr>
          <w:b/>
          <w:rtl/>
        </w:rPr>
        <w:t>מצב המדידה</w:t>
      </w:r>
      <w:r>
        <w:rPr>
          <w:rtl/>
        </w:rPr>
        <w:t>: טבלה המתארת את מצב המדידה של התשומות, התפוקות והתוצאות המשוייכות לכל תחום:</w:t>
      </w:r>
    </w:p>
    <w:p w:rsidR="00CE5655" w:rsidRDefault="00CE5655">
      <w:pPr>
        <w:widowControl w:val="0"/>
        <w:spacing w:after="0" w:line="240" w:lineRule="auto"/>
        <w:ind w:left="0" w:firstLine="0"/>
      </w:pPr>
    </w:p>
    <w:tbl>
      <w:tblPr>
        <w:tblStyle w:val="af8"/>
        <w:bidiVisual/>
        <w:tblW w:w="9570" w:type="dxa"/>
        <w:tblInd w:w="3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75"/>
        <w:gridCol w:w="2265"/>
        <w:gridCol w:w="2265"/>
        <w:gridCol w:w="2265"/>
      </w:tblGrid>
      <w:tr w:rsidR="00CE5655">
        <w:tc>
          <w:tcPr>
            <w:tcW w:w="277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תחום פעילות</w:t>
            </w:r>
          </w:p>
        </w:tc>
        <w:tc>
          <w:tcPr>
            <w:tcW w:w="226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jc w:val="center"/>
              <w:rPr>
                <w:b/>
              </w:rPr>
            </w:pPr>
            <w:r>
              <w:rPr>
                <w:b/>
                <w:rtl/>
              </w:rPr>
              <w:t>נתוני תשומות</w:t>
            </w:r>
          </w:p>
        </w:tc>
        <w:tc>
          <w:tcPr>
            <w:tcW w:w="226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jc w:val="center"/>
              <w:rPr>
                <w:b/>
              </w:rPr>
            </w:pPr>
            <w:r>
              <w:rPr>
                <w:b/>
                <w:rtl/>
              </w:rPr>
              <w:t>נתוני תפוקות</w:t>
            </w:r>
          </w:p>
        </w:tc>
        <w:tc>
          <w:tcPr>
            <w:tcW w:w="226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jc w:val="center"/>
              <w:rPr>
                <w:b/>
              </w:rPr>
            </w:pPr>
            <w:r>
              <w:rPr>
                <w:b/>
                <w:rtl/>
              </w:rPr>
              <w:t>נתוני תוצאות</w:t>
            </w:r>
          </w:p>
        </w:tc>
      </w:tr>
      <w:tr w:rsidR="00CE5655">
        <w:tc>
          <w:tcPr>
            <w:tcW w:w="277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צמצום פערים</w:t>
            </w:r>
          </w:p>
        </w:tc>
        <w:tc>
          <w:tcPr>
            <w:tcW w:w="226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jc w:val="center"/>
              <w:rPr>
                <w:color w:val="274E13"/>
              </w:rPr>
            </w:pPr>
            <w:r>
              <w:rPr>
                <w:rFonts w:ascii="Nova Mono" w:eastAsia="Nova Mono" w:hAnsi="Nova Mono" w:cs="Nova Mono"/>
                <w:color w:val="274E13"/>
              </w:rPr>
              <w:t xml:space="preserve">⬤ </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CCCCCC"/>
              </w:rPr>
            </w:pPr>
            <w:r>
              <w:rPr>
                <w:rFonts w:ascii="Nova Mono" w:eastAsia="Nova Mono" w:hAnsi="Nova Mono" w:cs="Nova Mono"/>
                <w:color w:val="CCCCCC"/>
              </w:rPr>
              <w:t>⬤</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D9D9D9"/>
              </w:rPr>
            </w:pPr>
            <w:r>
              <w:rPr>
                <w:rFonts w:ascii="Nova Mono" w:eastAsia="Nova Mono" w:hAnsi="Nova Mono" w:cs="Nova Mono"/>
                <w:color w:val="D9D9D9"/>
              </w:rPr>
              <w:t>⬤</w:t>
            </w:r>
          </w:p>
        </w:tc>
      </w:tr>
      <w:tr w:rsidR="00CE5655">
        <w:tc>
          <w:tcPr>
            <w:tcW w:w="277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צמצום פערים בתשתיות</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274E13"/>
              </w:rPr>
            </w:pPr>
            <w:r>
              <w:rPr>
                <w:rFonts w:ascii="Nova Mono" w:eastAsia="Nova Mono" w:hAnsi="Nova Mono" w:cs="Nova Mono"/>
                <w:color w:val="274E13"/>
              </w:rPr>
              <w:t xml:space="preserve">⬤ </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FF9900"/>
              </w:rPr>
            </w:pPr>
            <w:r>
              <w:rPr>
                <w:rFonts w:ascii="Nova Mono" w:eastAsia="Nova Mono" w:hAnsi="Nova Mono" w:cs="Nova Mono"/>
                <w:color w:val="FF9900"/>
              </w:rPr>
              <w:t>⬤</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D9D9D9"/>
              </w:rPr>
            </w:pPr>
            <w:r>
              <w:rPr>
                <w:rFonts w:ascii="Nova Mono" w:eastAsia="Nova Mono" w:hAnsi="Nova Mono" w:cs="Nova Mono"/>
                <w:color w:val="D9D9D9"/>
              </w:rPr>
              <w:t>⬤</w:t>
            </w:r>
          </w:p>
        </w:tc>
      </w:tr>
      <w:tr w:rsidR="00CE5655">
        <w:tc>
          <w:tcPr>
            <w:tcW w:w="277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מנהיגות ושייכות</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274E13"/>
              </w:rPr>
            </w:pPr>
            <w:r>
              <w:rPr>
                <w:rFonts w:ascii="Nova Mono" w:eastAsia="Nova Mono" w:hAnsi="Nova Mono" w:cs="Nova Mono"/>
                <w:color w:val="274E13"/>
              </w:rPr>
              <w:t xml:space="preserve">⬤ </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FF9900"/>
              </w:rPr>
            </w:pPr>
            <w:r>
              <w:rPr>
                <w:rFonts w:ascii="Nova Mono" w:eastAsia="Nova Mono" w:hAnsi="Nova Mono" w:cs="Nova Mono"/>
                <w:color w:val="FF9900"/>
              </w:rPr>
              <w:t>⬤</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D9D9D9"/>
              </w:rPr>
            </w:pPr>
            <w:r>
              <w:rPr>
                <w:rFonts w:ascii="Nova Mono" w:eastAsia="Nova Mono" w:hAnsi="Nova Mono" w:cs="Nova Mono"/>
                <w:color w:val="D9D9D9"/>
              </w:rPr>
              <w:t>⬤</w:t>
            </w:r>
          </w:p>
        </w:tc>
      </w:tr>
      <w:tr w:rsidR="00CE5655">
        <w:tc>
          <w:tcPr>
            <w:tcW w:w="277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השתלבות דרך שפה</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FF0000"/>
              </w:rPr>
            </w:pPr>
            <w:r>
              <w:rPr>
                <w:rFonts w:ascii="Nova Mono" w:eastAsia="Nova Mono" w:hAnsi="Nova Mono" w:cs="Nova Mono"/>
                <w:color w:val="FF0000"/>
              </w:rPr>
              <w:t xml:space="preserve">⬤ </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CCCCCC"/>
              </w:rPr>
            </w:pPr>
            <w:r>
              <w:rPr>
                <w:rFonts w:ascii="Nova Mono" w:eastAsia="Nova Mono" w:hAnsi="Nova Mono" w:cs="Nova Mono"/>
                <w:color w:val="CCCCCC"/>
              </w:rPr>
              <w:t>⬤</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D9D9D9"/>
              </w:rPr>
            </w:pPr>
            <w:r>
              <w:rPr>
                <w:rFonts w:ascii="Nova Mono" w:eastAsia="Nova Mono" w:hAnsi="Nova Mono" w:cs="Nova Mono"/>
                <w:color w:val="D9D9D9"/>
              </w:rPr>
              <w:t>⬤</w:t>
            </w:r>
          </w:p>
        </w:tc>
      </w:tr>
      <w:tr w:rsidR="00CE5655">
        <w:tc>
          <w:tcPr>
            <w:tcW w:w="277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איכות הניהול</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FF0000"/>
              </w:rPr>
            </w:pPr>
            <w:r>
              <w:rPr>
                <w:rFonts w:ascii="Nova Mono" w:eastAsia="Nova Mono" w:hAnsi="Nova Mono" w:cs="Nova Mono"/>
                <w:color w:val="FF0000"/>
              </w:rPr>
              <w:t xml:space="preserve">⬤ </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FF0000"/>
              </w:rPr>
            </w:pPr>
            <w:r>
              <w:rPr>
                <w:rFonts w:ascii="Nova Mono" w:eastAsia="Nova Mono" w:hAnsi="Nova Mono" w:cs="Nova Mono"/>
                <w:color w:val="FF0000"/>
              </w:rPr>
              <w:t>⬤</w:t>
            </w:r>
          </w:p>
        </w:tc>
        <w:tc>
          <w:tcPr>
            <w:tcW w:w="226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jc w:val="center"/>
              <w:rPr>
                <w:color w:val="D9D9D9"/>
              </w:rPr>
            </w:pPr>
            <w:r>
              <w:rPr>
                <w:rFonts w:ascii="Nova Mono" w:eastAsia="Nova Mono" w:hAnsi="Nova Mono" w:cs="Nova Mono"/>
                <w:color w:val="D9D9D9"/>
              </w:rPr>
              <w:t>⬤</w:t>
            </w:r>
          </w:p>
        </w:tc>
      </w:tr>
    </w:tbl>
    <w:p w:rsidR="00CE5655" w:rsidRDefault="00150B12">
      <w:pPr>
        <w:widowControl w:val="0"/>
        <w:spacing w:after="0" w:line="240" w:lineRule="auto"/>
        <w:ind w:left="425" w:firstLine="0"/>
        <w:rPr>
          <w:sz w:val="20"/>
          <w:szCs w:val="20"/>
        </w:rPr>
      </w:pPr>
      <w:r>
        <w:rPr>
          <w:b/>
          <w:sz w:val="20"/>
          <w:szCs w:val="20"/>
          <w:rtl/>
        </w:rPr>
        <w:t>נקודה ירוקה</w:t>
      </w:r>
      <w:r>
        <w:rPr>
          <w:sz w:val="20"/>
          <w:szCs w:val="20"/>
          <w:rtl/>
        </w:rPr>
        <w:t xml:space="preserve">: התקבלו הנתונים הנדרשים; </w:t>
      </w:r>
      <w:r>
        <w:rPr>
          <w:b/>
          <w:sz w:val="20"/>
          <w:szCs w:val="20"/>
          <w:rtl/>
        </w:rPr>
        <w:t>נקודה כתומה</w:t>
      </w:r>
      <w:r>
        <w:rPr>
          <w:sz w:val="20"/>
          <w:szCs w:val="20"/>
          <w:rtl/>
        </w:rPr>
        <w:t xml:space="preserve">: ממתינים לנתונים כמתוכנן; </w:t>
      </w:r>
      <w:r>
        <w:rPr>
          <w:b/>
          <w:sz w:val="20"/>
          <w:szCs w:val="20"/>
          <w:rtl/>
        </w:rPr>
        <w:t>נקודה אדומה</w:t>
      </w:r>
      <w:r>
        <w:rPr>
          <w:sz w:val="20"/>
          <w:szCs w:val="20"/>
          <w:rtl/>
        </w:rPr>
        <w:t xml:space="preserve">: הנתונים לא הגיעו והיו אמורים להגיע; </w:t>
      </w:r>
      <w:r>
        <w:rPr>
          <w:b/>
          <w:sz w:val="20"/>
          <w:szCs w:val="20"/>
          <w:rtl/>
        </w:rPr>
        <w:t>נקודה אפורה</w:t>
      </w:r>
      <w:r>
        <w:rPr>
          <w:sz w:val="20"/>
          <w:szCs w:val="20"/>
          <w:rtl/>
        </w:rPr>
        <w:t>: הנתונים יגיעו כמתוכנן במועד עתידי</w:t>
      </w:r>
    </w:p>
    <w:p w:rsidR="00CE5655" w:rsidRDefault="00CE5655">
      <w:pPr>
        <w:widowControl w:val="0"/>
        <w:spacing w:after="0" w:line="240" w:lineRule="auto"/>
        <w:ind w:left="283" w:firstLine="0"/>
      </w:pPr>
    </w:p>
    <w:p w:rsidR="00CE5655" w:rsidRDefault="00150B12">
      <w:pPr>
        <w:widowControl w:val="0"/>
        <w:spacing w:after="0" w:line="240" w:lineRule="auto"/>
        <w:ind w:left="0" w:firstLine="0"/>
      </w:pPr>
      <w:r>
        <w:br/>
      </w:r>
    </w:p>
    <w:p w:rsidR="00CE5655" w:rsidRDefault="00150B12">
      <w:pPr>
        <w:widowControl w:val="0"/>
        <w:numPr>
          <w:ilvl w:val="0"/>
          <w:numId w:val="9"/>
        </w:numPr>
        <w:spacing w:after="0" w:line="240" w:lineRule="auto"/>
        <w:ind w:left="360"/>
      </w:pPr>
      <w:r>
        <w:rPr>
          <w:b/>
          <w:rtl/>
        </w:rPr>
        <w:lastRenderedPageBreak/>
        <w:t>מצב היישום</w:t>
      </w:r>
      <w:r>
        <w:rPr>
          <w:rtl/>
        </w:rPr>
        <w:t xml:space="preserve">: המחשה גרפית המתארת את מימוש התשומות, התפוקות והתוצאות המשוייכות לכל תחום (במידה ועדיין אין נתון - לא יופיע חיווי; במידה והשלב לא נבדק - ה"מבחנה" תופיע באפור או בצבע דהוי; במידה וקיימים נתונים אך עדיין קשה לפרש אותם - יופיע עיגול עם סימן שאלה). </w:t>
      </w:r>
      <w:r>
        <w:rPr>
          <w:noProof/>
          <w:lang w:val="en-US"/>
        </w:rPr>
        <w:drawing>
          <wp:anchor distT="114300" distB="114300" distL="114300" distR="114300" simplePos="0" relativeHeight="251658240" behindDoc="1" locked="0" layoutInCell="1" hidden="0" allowOverlap="1">
            <wp:simplePos x="0" y="0"/>
            <wp:positionH relativeFrom="column">
              <wp:posOffset>206602</wp:posOffset>
            </wp:positionH>
            <wp:positionV relativeFrom="paragraph">
              <wp:posOffset>638175</wp:posOffset>
            </wp:positionV>
            <wp:extent cx="6051323" cy="5420596"/>
            <wp:effectExtent l="0" t="0" r="0" b="0"/>
            <wp:wrapNone/>
            <wp:docPr id="1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2"/>
                    <a:srcRect b="738"/>
                    <a:stretch>
                      <a:fillRect/>
                    </a:stretch>
                  </pic:blipFill>
                  <pic:spPr>
                    <a:xfrm>
                      <a:off x="0" y="0"/>
                      <a:ext cx="6051323" cy="5420596"/>
                    </a:xfrm>
                    <a:prstGeom prst="rect">
                      <a:avLst/>
                    </a:prstGeom>
                    <a:ln/>
                  </pic:spPr>
                </pic:pic>
              </a:graphicData>
            </a:graphic>
          </wp:anchor>
        </w:drawing>
      </w: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CE5655">
      <w:pPr>
        <w:widowControl w:val="0"/>
        <w:spacing w:after="0" w:line="240" w:lineRule="auto"/>
        <w:ind w:left="720" w:firstLine="0"/>
      </w:pPr>
    </w:p>
    <w:p w:rsidR="00CE5655" w:rsidRDefault="00150B12">
      <w:pPr>
        <w:widowControl w:val="0"/>
        <w:numPr>
          <w:ilvl w:val="0"/>
          <w:numId w:val="9"/>
        </w:numPr>
        <w:spacing w:after="120" w:line="240" w:lineRule="auto"/>
        <w:ind w:left="360"/>
      </w:pPr>
      <w:r>
        <w:rPr>
          <w:b/>
          <w:rtl/>
        </w:rPr>
        <w:t>נתונים נבחרים (כמותני)</w:t>
      </w:r>
      <w:r>
        <w:rPr>
          <w:rtl/>
        </w:rPr>
        <w:t>: 5-10 טבלאות (</w:t>
      </w:r>
      <w:r>
        <w:t>Crosstabs</w:t>
      </w:r>
      <w:r>
        <w:rPr>
          <w:rtl/>
        </w:rPr>
        <w:t>), מפות חום (</w:t>
      </w:r>
      <w:r>
        <w:t>Heatmaps</w:t>
      </w:r>
      <w:r>
        <w:rPr>
          <w:rtl/>
        </w:rPr>
        <w:t xml:space="preserve">) או גרפים שונים המתארים נתונים כמותיים שנאספו בשלב הראשוני בדרכים שונות, כבסיס לדיון ולחשיבה. </w:t>
      </w:r>
    </w:p>
    <w:p w:rsidR="00CE5655" w:rsidRDefault="00150B12">
      <w:pPr>
        <w:widowControl w:val="0"/>
        <w:numPr>
          <w:ilvl w:val="0"/>
          <w:numId w:val="9"/>
        </w:numPr>
        <w:spacing w:after="120" w:line="240" w:lineRule="auto"/>
        <w:ind w:left="360"/>
      </w:pPr>
      <w:r>
        <w:rPr>
          <w:b/>
          <w:rtl/>
        </w:rPr>
        <w:t>היגדים נבחרים (איכותני)</w:t>
      </w:r>
      <w:r>
        <w:rPr>
          <w:rtl/>
        </w:rPr>
        <w:t xml:space="preserve">: 5-10 ציטוטים נבחרים מראיונות עומק, מקבוצות מיקוד, מתצפיות שנעשו ומתשובות לשאלות פתוחות שנאספו בדרכים שונות, כבסיס לדיון ולחשיבה. </w:t>
      </w:r>
    </w:p>
    <w:p w:rsidR="00CE5655" w:rsidRDefault="00150B12">
      <w:pPr>
        <w:widowControl w:val="0"/>
        <w:numPr>
          <w:ilvl w:val="0"/>
          <w:numId w:val="9"/>
        </w:numPr>
        <w:spacing w:after="120" w:line="240" w:lineRule="auto"/>
        <w:ind w:left="360"/>
      </w:pPr>
      <w:r>
        <w:rPr>
          <w:b/>
          <w:rtl/>
        </w:rPr>
        <w:t>שאלה לדיון</w:t>
      </w:r>
      <w:r>
        <w:rPr>
          <w:rtl/>
        </w:rPr>
        <w:t xml:space="preserve">: על בסיס מצב היישום, הנתונים וההיגדים , תוגדר שאלה אחת או שתיים לדיון, כך שתחבר בין ממצאים, תפוקות ותוצאות ("מה אפשר ללמוד מהנתונים על אפקטיביות המאמץ לצמצום פערים"). </w:t>
      </w:r>
    </w:p>
    <w:p w:rsidR="00CE5655" w:rsidRDefault="00150B12">
      <w:pPr>
        <w:pStyle w:val="3"/>
        <w:pageBreakBefore/>
        <w:pBdr>
          <w:top w:val="nil"/>
          <w:left w:val="nil"/>
          <w:bottom w:val="nil"/>
          <w:right w:val="nil"/>
          <w:between w:val="nil"/>
        </w:pBdr>
        <w:spacing w:before="0" w:after="80"/>
        <w:ind w:left="0" w:firstLine="0"/>
        <w:rPr>
          <w:rFonts w:ascii="Arimo" w:eastAsia="Arimo" w:hAnsi="Arimo" w:cs="Arimo"/>
          <w:sz w:val="60"/>
          <w:szCs w:val="60"/>
        </w:rPr>
      </w:pPr>
      <w:bookmarkStart w:id="19" w:name="_21rmnfmqw3y" w:colFirst="0" w:colLast="0"/>
      <w:bookmarkEnd w:id="19"/>
      <w:r>
        <w:rPr>
          <w:rFonts w:ascii="Arimo" w:eastAsia="Arimo" w:hAnsi="Arimo" w:cs="Times New Roman"/>
          <w:sz w:val="60"/>
          <w:szCs w:val="60"/>
          <w:rtl/>
        </w:rPr>
        <w:lastRenderedPageBreak/>
        <w:t>א</w:t>
      </w:r>
      <w:r>
        <w:rPr>
          <w:rFonts w:ascii="Arimo" w:eastAsia="Arimo" w:hAnsi="Arimo" w:cs="Arimo"/>
          <w:sz w:val="60"/>
          <w:szCs w:val="60"/>
          <w:rtl/>
        </w:rPr>
        <w:t xml:space="preserve">5. </w:t>
      </w:r>
      <w:r>
        <w:rPr>
          <w:rFonts w:ascii="Arimo" w:eastAsia="Arimo" w:hAnsi="Arimo" w:cs="Times New Roman"/>
          <w:sz w:val="60"/>
          <w:szCs w:val="60"/>
          <w:rtl/>
        </w:rPr>
        <w:t>דו</w:t>
      </w:r>
      <w:r>
        <w:rPr>
          <w:rFonts w:ascii="Arimo" w:eastAsia="Arimo" w:hAnsi="Arimo" w:cs="Arimo"/>
          <w:sz w:val="60"/>
          <w:szCs w:val="60"/>
          <w:rtl/>
        </w:rPr>
        <w:t>"</w:t>
      </w:r>
      <w:r>
        <w:rPr>
          <w:rFonts w:ascii="Arimo" w:eastAsia="Arimo" w:hAnsi="Arimo" w:cs="Times New Roman"/>
          <w:sz w:val="60"/>
          <w:szCs w:val="60"/>
          <w:rtl/>
        </w:rPr>
        <w:t>ח ביניים</w:t>
      </w:r>
    </w:p>
    <w:p w:rsidR="00CE5655" w:rsidRDefault="00150B12">
      <w:pPr>
        <w:ind w:left="0" w:firstLine="0"/>
      </w:pPr>
      <w:r>
        <w:rPr>
          <w:rtl/>
        </w:rPr>
        <w:t>להלן מרכיבי דו"ח הביניים (כ-3 עמודים, לרוב ללא מצגת), אשר נועד לשקף את מצב הנתונים במהלך חיי התוכנית. ייתכן שבמהלך הערכה יהיו כמה דו"חות ביניים, אשר כל אחד יתייחס לממצאים שונים ויוכן במועדים שונים:</w:t>
      </w:r>
      <w:r>
        <w:rPr>
          <w:noProof/>
          <w:lang w:val="en-US"/>
        </w:rPr>
        <w:drawing>
          <wp:anchor distT="114300" distB="114300" distL="114300" distR="114300" simplePos="0" relativeHeight="251659264" behindDoc="1" locked="0" layoutInCell="1" hidden="0" allowOverlap="1">
            <wp:simplePos x="0" y="0"/>
            <wp:positionH relativeFrom="column">
              <wp:posOffset>3267075</wp:posOffset>
            </wp:positionH>
            <wp:positionV relativeFrom="paragraph">
              <wp:posOffset>533400</wp:posOffset>
            </wp:positionV>
            <wp:extent cx="3088957" cy="4466329"/>
            <wp:effectExtent l="0" t="0" r="0" b="0"/>
            <wp:wrapNone/>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3"/>
                    <a:srcRect l="4917" r="5467" b="4357"/>
                    <a:stretch>
                      <a:fillRect/>
                    </a:stretch>
                  </pic:blipFill>
                  <pic:spPr>
                    <a:xfrm>
                      <a:off x="0" y="0"/>
                      <a:ext cx="3088957" cy="4466329"/>
                    </a:xfrm>
                    <a:prstGeom prst="rect">
                      <a:avLst/>
                    </a:prstGeom>
                    <a:ln/>
                  </pic:spPr>
                </pic:pic>
              </a:graphicData>
            </a:graphic>
          </wp:anchor>
        </w:drawing>
      </w:r>
      <w:r>
        <w:rPr>
          <w:noProof/>
          <w:lang w:val="en-US"/>
        </w:rPr>
        <w:drawing>
          <wp:anchor distT="114300" distB="114300" distL="114300" distR="114300" simplePos="0" relativeHeight="251660288" behindDoc="1" locked="0" layoutInCell="1" hidden="0" allowOverlap="1">
            <wp:simplePos x="0" y="0"/>
            <wp:positionH relativeFrom="column">
              <wp:posOffset>-85724</wp:posOffset>
            </wp:positionH>
            <wp:positionV relativeFrom="paragraph">
              <wp:posOffset>419100</wp:posOffset>
            </wp:positionV>
            <wp:extent cx="3296157" cy="4627842"/>
            <wp:effectExtent l="0" t="0" r="0" b="0"/>
            <wp:wrapNone/>
            <wp:docPr id="1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14"/>
                    <a:srcRect l="3436" t="3775" r="2962" b="1851"/>
                    <a:stretch>
                      <a:fillRect/>
                    </a:stretch>
                  </pic:blipFill>
                  <pic:spPr>
                    <a:xfrm>
                      <a:off x="0" y="0"/>
                      <a:ext cx="3296157" cy="4627842"/>
                    </a:xfrm>
                    <a:prstGeom prst="rect">
                      <a:avLst/>
                    </a:prstGeom>
                    <a:ln/>
                  </pic:spPr>
                </pic:pic>
              </a:graphicData>
            </a:graphic>
          </wp:anchor>
        </w:drawing>
      </w:r>
    </w:p>
    <w:p w:rsidR="00CE5655" w:rsidRDefault="00CE5655">
      <w:pPr>
        <w:ind w:left="0" w:firstLine="0"/>
      </w:pPr>
    </w:p>
    <w:p w:rsidR="00CE5655" w:rsidRDefault="00CE5655">
      <w:pPr>
        <w:ind w:left="0" w:firstLine="0"/>
      </w:pPr>
    </w:p>
    <w:p w:rsidR="00CE5655" w:rsidRDefault="00CE5655">
      <w:pPr>
        <w:ind w:left="0" w:firstLine="0"/>
      </w:pPr>
    </w:p>
    <w:p w:rsidR="00CE5655" w:rsidRDefault="00CE5655">
      <w:pPr>
        <w:ind w:left="0" w:firstLine="0"/>
      </w:pPr>
    </w:p>
    <w:p w:rsidR="00CE5655" w:rsidRDefault="00CE5655">
      <w:pPr>
        <w:ind w:left="0" w:firstLine="0"/>
      </w:pPr>
    </w:p>
    <w:p w:rsidR="00CE5655" w:rsidRDefault="00CE5655">
      <w:pPr>
        <w:ind w:left="0" w:firstLine="0"/>
      </w:pPr>
    </w:p>
    <w:p w:rsidR="00CE5655" w:rsidRDefault="00CE5655">
      <w:pPr>
        <w:ind w:left="0" w:firstLine="0"/>
      </w:pPr>
    </w:p>
    <w:p w:rsidR="00CE5655" w:rsidRDefault="00CE5655">
      <w:pPr>
        <w:ind w:left="0" w:firstLine="0"/>
      </w:pPr>
    </w:p>
    <w:p w:rsidR="00CE5655" w:rsidRDefault="00CE5655">
      <w:pPr>
        <w:ind w:left="0" w:firstLine="0"/>
      </w:pPr>
    </w:p>
    <w:p w:rsidR="00CE5655" w:rsidRDefault="00CE5655">
      <w:pPr>
        <w:ind w:left="0" w:firstLine="0"/>
      </w:pPr>
    </w:p>
    <w:p w:rsidR="00CE5655" w:rsidRDefault="00CE5655">
      <w:pPr>
        <w:ind w:left="0" w:firstLine="0"/>
      </w:pPr>
    </w:p>
    <w:p w:rsidR="00CE5655" w:rsidRDefault="00150B12">
      <w:pPr>
        <w:ind w:left="0" w:firstLine="0"/>
      </w:pPr>
      <w:r>
        <w:br/>
      </w:r>
    </w:p>
    <w:p w:rsidR="00CE5655" w:rsidRDefault="00150B12">
      <w:pPr>
        <w:widowControl w:val="0"/>
        <w:numPr>
          <w:ilvl w:val="0"/>
          <w:numId w:val="9"/>
        </w:numPr>
        <w:spacing w:after="120" w:line="240" w:lineRule="auto"/>
        <w:ind w:left="360"/>
      </w:pPr>
      <w:r>
        <w:rPr>
          <w:b/>
          <w:rtl/>
        </w:rPr>
        <w:t>על התוכנית</w:t>
      </w:r>
      <w:r>
        <w:rPr>
          <w:rtl/>
        </w:rPr>
        <w:t>: נתונים תמציתיים על התוכנית, היקפה, עלותה, משך פעילותה ומדדי התוצאה שלה.</w:t>
      </w:r>
    </w:p>
    <w:p w:rsidR="00CE5655" w:rsidRDefault="00150B12">
      <w:pPr>
        <w:widowControl w:val="0"/>
        <w:numPr>
          <w:ilvl w:val="0"/>
          <w:numId w:val="9"/>
        </w:numPr>
        <w:spacing w:after="120" w:line="240" w:lineRule="auto"/>
        <w:ind w:left="360"/>
      </w:pPr>
      <w:r>
        <w:rPr>
          <w:b/>
          <w:rtl/>
        </w:rPr>
        <w:t>מה מצאנו</w:t>
      </w:r>
      <w:r>
        <w:rPr>
          <w:rtl/>
        </w:rPr>
        <w:t xml:space="preserve">: חיווי ראשוני של מצב התכנון, ההטמעה, התפוקות והתוצאות של התוכנית, כפי שעולה מהמחקר. </w:t>
      </w:r>
    </w:p>
    <w:p w:rsidR="00CE5655" w:rsidRDefault="00150B12">
      <w:pPr>
        <w:widowControl w:val="0"/>
        <w:numPr>
          <w:ilvl w:val="0"/>
          <w:numId w:val="9"/>
        </w:numPr>
        <w:spacing w:after="120" w:line="240" w:lineRule="auto"/>
        <w:ind w:left="360"/>
      </w:pPr>
      <w:r>
        <w:rPr>
          <w:b/>
          <w:rtl/>
        </w:rPr>
        <w:t>ממצאים עיקריים</w:t>
      </w:r>
      <w:r>
        <w:rPr>
          <w:rtl/>
        </w:rPr>
        <w:t xml:space="preserve">: עיקרי התובנות והממצאים הכמותניים והאיכותניים שהצטברו עד לשלב זה, תוך שיקוף של נתוני התפוקות והתוצאות שנאספו עד כה. חלק זה יכול שיכלול ציטוטים מראיונות, אך חייב שיהיו בו נתונים.  </w:t>
      </w:r>
    </w:p>
    <w:p w:rsidR="00CE5655" w:rsidRDefault="00150B12">
      <w:pPr>
        <w:widowControl w:val="0"/>
        <w:numPr>
          <w:ilvl w:val="0"/>
          <w:numId w:val="9"/>
        </w:numPr>
        <w:spacing w:after="120" w:line="240" w:lineRule="auto"/>
        <w:ind w:left="360"/>
      </w:pPr>
      <w:r>
        <w:rPr>
          <w:b/>
          <w:rtl/>
        </w:rPr>
        <w:t>המלצות לעתיד</w:t>
      </w:r>
      <w:r>
        <w:rPr>
          <w:rtl/>
        </w:rPr>
        <w:t xml:space="preserve">: 4-5 המלצות מרכזיות העולות מממצאי הביניים, לצורך עיצוב שלבי ההמשך של התוכנית. </w:t>
      </w:r>
    </w:p>
    <w:p w:rsidR="00CE5655" w:rsidRDefault="00150B12">
      <w:pPr>
        <w:widowControl w:val="0"/>
        <w:numPr>
          <w:ilvl w:val="0"/>
          <w:numId w:val="9"/>
        </w:numPr>
        <w:spacing w:after="120" w:line="240" w:lineRule="auto"/>
        <w:ind w:left="360"/>
      </w:pPr>
      <w:r>
        <w:rPr>
          <w:b/>
          <w:rtl/>
        </w:rPr>
        <w:t>לוחות זמנים</w:t>
      </w:r>
      <w:r>
        <w:rPr>
          <w:rtl/>
        </w:rPr>
        <w:t>: שיקוף של לוחות הזמנים - מתי החלה התוכנית, מתי תסתיים, ומתי צפויים תוצרים נוספים.</w:t>
      </w:r>
    </w:p>
    <w:p w:rsidR="00CE5655" w:rsidRDefault="00150B12">
      <w:pPr>
        <w:widowControl w:val="0"/>
        <w:numPr>
          <w:ilvl w:val="0"/>
          <w:numId w:val="9"/>
        </w:numPr>
        <w:spacing w:after="120" w:line="240" w:lineRule="auto"/>
        <w:ind w:left="360"/>
      </w:pPr>
      <w:r>
        <w:rPr>
          <w:b/>
          <w:rtl/>
        </w:rPr>
        <w:t>שיטות המחקר</w:t>
      </w:r>
      <w:r>
        <w:rPr>
          <w:rtl/>
        </w:rPr>
        <w:t>: שיקוף קצר של שיטות והיקפי המחקר עד לשלב (</w:t>
      </w:r>
      <w:r>
        <w:t>X</w:t>
      </w:r>
      <w:r>
        <w:rPr>
          <w:rtl/>
        </w:rPr>
        <w:t xml:space="preserve"> ראיונות, </w:t>
      </w:r>
      <w:r>
        <w:t>Y</w:t>
      </w:r>
      <w:r>
        <w:rPr>
          <w:rtl/>
        </w:rPr>
        <w:t xml:space="preserve"> תצפיות וכו'). </w:t>
      </w:r>
    </w:p>
    <w:p w:rsidR="00CE5655" w:rsidRDefault="00150B12">
      <w:pPr>
        <w:widowControl w:val="0"/>
        <w:spacing w:after="120" w:line="240" w:lineRule="auto"/>
        <w:ind w:left="0" w:firstLine="0"/>
      </w:pPr>
      <w:r>
        <w:rPr>
          <w:rtl/>
        </w:rPr>
        <w:t xml:space="preserve">לרוב, דו"ח קצר זה </w:t>
      </w:r>
      <w:r>
        <w:rPr>
          <w:u w:val="single"/>
          <w:rtl/>
        </w:rPr>
        <w:t>לא יוצג באמצעות מצגת</w:t>
      </w:r>
      <w:r>
        <w:rPr>
          <w:rtl/>
        </w:rPr>
        <w:t>, אלא רק כדו"ח לדיון. זאת, על מנת להבטיח קריאה מעמיקה יותר.</w:t>
      </w:r>
    </w:p>
    <w:p w:rsidR="00CE5655" w:rsidRDefault="00150B12">
      <w:pPr>
        <w:pStyle w:val="3"/>
        <w:pageBreakBefore/>
        <w:spacing w:before="0" w:after="80"/>
        <w:ind w:left="0" w:firstLine="0"/>
        <w:rPr>
          <w:rFonts w:ascii="Arimo" w:eastAsia="Arimo" w:hAnsi="Arimo" w:cs="Arimo"/>
          <w:sz w:val="60"/>
          <w:szCs w:val="60"/>
        </w:rPr>
      </w:pPr>
      <w:bookmarkStart w:id="20" w:name="_fy5u4d9nqdk3" w:colFirst="0" w:colLast="0"/>
      <w:bookmarkEnd w:id="20"/>
      <w:r>
        <w:rPr>
          <w:rFonts w:ascii="Arimo" w:eastAsia="Arimo" w:hAnsi="Arimo" w:cs="Times New Roman"/>
          <w:sz w:val="60"/>
          <w:szCs w:val="60"/>
          <w:rtl/>
        </w:rPr>
        <w:lastRenderedPageBreak/>
        <w:t>א</w:t>
      </w:r>
      <w:r>
        <w:rPr>
          <w:rFonts w:ascii="Arimo" w:eastAsia="Arimo" w:hAnsi="Arimo" w:cs="Arimo"/>
          <w:sz w:val="60"/>
          <w:szCs w:val="60"/>
          <w:rtl/>
        </w:rPr>
        <w:t xml:space="preserve">6. </w:t>
      </w:r>
      <w:r>
        <w:rPr>
          <w:rFonts w:ascii="Arimo" w:eastAsia="Arimo" w:hAnsi="Arimo" w:cs="Times New Roman"/>
          <w:sz w:val="60"/>
          <w:szCs w:val="60"/>
          <w:rtl/>
        </w:rPr>
        <w:t>דו</w:t>
      </w:r>
      <w:r>
        <w:rPr>
          <w:rFonts w:ascii="Arimo" w:eastAsia="Arimo" w:hAnsi="Arimo" w:cs="Arimo"/>
          <w:sz w:val="60"/>
          <w:szCs w:val="60"/>
          <w:rtl/>
        </w:rPr>
        <w:t>"</w:t>
      </w:r>
      <w:r>
        <w:rPr>
          <w:rFonts w:ascii="Arimo" w:eastAsia="Arimo" w:hAnsi="Arimo" w:cs="Times New Roman"/>
          <w:sz w:val="60"/>
          <w:szCs w:val="60"/>
          <w:rtl/>
        </w:rPr>
        <w:t>ח סופי</w:t>
      </w:r>
    </w:p>
    <w:p w:rsidR="00CE5655" w:rsidRDefault="00150B12">
      <w:pPr>
        <w:ind w:left="0" w:firstLine="0"/>
      </w:pPr>
      <w:r>
        <w:rPr>
          <w:rtl/>
        </w:rPr>
        <w:t xml:space="preserve">דו"ח ההערכה הסופי יכלול את ראשי הפרקים המופיעים בדו"ח הביניים, לצד הרחבות והסברים מעמיקים יותר, כולל ציטוטים מרכזיים, פילוחים נוספים והמלצות לעתיד. כאן מופיעה </w:t>
      </w:r>
      <w:r>
        <w:rPr>
          <w:b/>
          <w:u w:val="single"/>
          <w:rtl/>
        </w:rPr>
        <w:t>המחשה עיצובית בלבד</w:t>
      </w:r>
      <w:r>
        <w:t xml:space="preserve"> </w:t>
      </w:r>
      <w:r>
        <w:rPr>
          <w:rtl/>
        </w:rPr>
        <w:t>למבנה דו"ח ההערכה הסופי ולסטנדרט המצופה ממנו (התכנים והכותרות המופיעות בעמודים שלמטה ישתנו, אך האופי יהיה דומה):</w:t>
      </w:r>
    </w:p>
    <w:p w:rsidR="00CE5655" w:rsidRDefault="003047C0">
      <w:pPr>
        <w:ind w:left="0" w:firstLine="0"/>
      </w:pPr>
      <w:hyperlink r:id="rId115">
        <w:r w:rsidR="00150B12">
          <w:rPr>
            <w:color w:val="1155CC"/>
            <w:u w:val="single"/>
          </w:rPr>
          <w:t>https://drive.google.com/open?id=10p1a1VL21wRhplztfVsKRjZRpGAyVRi6&amp;usp=drive_fs</w:t>
        </w:r>
      </w:hyperlink>
      <w:r w:rsidR="00150B12">
        <w:rPr>
          <w:noProof/>
          <w:lang w:val="en-US"/>
        </w:rPr>
        <w:drawing>
          <wp:anchor distT="114300" distB="114300" distL="114300" distR="114300" simplePos="0" relativeHeight="251661312" behindDoc="1" locked="0" layoutInCell="1" hidden="0" allowOverlap="1">
            <wp:simplePos x="0" y="0"/>
            <wp:positionH relativeFrom="column">
              <wp:posOffset>417167</wp:posOffset>
            </wp:positionH>
            <wp:positionV relativeFrom="paragraph">
              <wp:posOffset>400050</wp:posOffset>
            </wp:positionV>
            <wp:extent cx="3869083" cy="2724150"/>
            <wp:effectExtent l="0" t="0" r="0" b="0"/>
            <wp:wrapNone/>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16"/>
                    <a:srcRect/>
                    <a:stretch>
                      <a:fillRect/>
                    </a:stretch>
                  </pic:blipFill>
                  <pic:spPr>
                    <a:xfrm>
                      <a:off x="0" y="0"/>
                      <a:ext cx="3869083" cy="2724150"/>
                    </a:xfrm>
                    <a:prstGeom prst="rect">
                      <a:avLst/>
                    </a:prstGeom>
                    <a:ln/>
                  </pic:spPr>
                </pic:pic>
              </a:graphicData>
            </a:graphic>
          </wp:anchor>
        </w:drawing>
      </w:r>
      <w:r w:rsidR="00150B12">
        <w:rPr>
          <w:noProof/>
          <w:lang w:val="en-US"/>
        </w:rPr>
        <w:drawing>
          <wp:anchor distT="114300" distB="114300" distL="114300" distR="114300" simplePos="0" relativeHeight="251662336" behindDoc="1" locked="0" layoutInCell="1" hidden="0" allowOverlap="1">
            <wp:simplePos x="0" y="0"/>
            <wp:positionH relativeFrom="column">
              <wp:posOffset>4378413</wp:posOffset>
            </wp:positionH>
            <wp:positionV relativeFrom="paragraph">
              <wp:posOffset>400050</wp:posOffset>
            </wp:positionV>
            <wp:extent cx="1927137" cy="2727911"/>
            <wp:effectExtent l="0" t="0" r="0" b="0"/>
            <wp:wrapNone/>
            <wp:docPr id="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7"/>
                    <a:srcRect/>
                    <a:stretch>
                      <a:fillRect/>
                    </a:stretch>
                  </pic:blipFill>
                  <pic:spPr>
                    <a:xfrm>
                      <a:off x="0" y="0"/>
                      <a:ext cx="1927137" cy="2727911"/>
                    </a:xfrm>
                    <a:prstGeom prst="rect">
                      <a:avLst/>
                    </a:prstGeom>
                    <a:ln/>
                  </pic:spPr>
                </pic:pic>
              </a:graphicData>
            </a:graphic>
          </wp:anchor>
        </w:drawing>
      </w:r>
    </w:p>
    <w:p w:rsidR="00CE5655" w:rsidRDefault="00CE5655">
      <w:pPr>
        <w:ind w:left="0" w:firstLine="0"/>
      </w:pPr>
    </w:p>
    <w:p w:rsidR="00CE5655" w:rsidRDefault="00CE5655">
      <w:pPr>
        <w:ind w:left="0" w:firstLine="0"/>
      </w:pPr>
    </w:p>
    <w:p w:rsidR="00CE5655" w:rsidRDefault="00CE5655">
      <w:pPr>
        <w:ind w:left="0" w:firstLine="0"/>
      </w:pPr>
    </w:p>
    <w:p w:rsidR="00CE5655" w:rsidRDefault="00CE5655">
      <w:pPr>
        <w:widowControl w:val="0"/>
        <w:spacing w:after="120" w:line="240" w:lineRule="auto"/>
        <w:ind w:left="0" w:firstLine="0"/>
      </w:pPr>
    </w:p>
    <w:p w:rsidR="00CE5655" w:rsidRDefault="00150B12">
      <w:pPr>
        <w:ind w:left="0" w:firstLine="0"/>
      </w:pPr>
      <w:r>
        <w:br w:type="page"/>
      </w:r>
      <w:r>
        <w:rPr>
          <w:noProof/>
          <w:lang w:val="en-US"/>
        </w:rPr>
        <w:drawing>
          <wp:anchor distT="114300" distB="114300" distL="114300" distR="114300" simplePos="0" relativeHeight="251663360" behindDoc="1" locked="0" layoutInCell="1" hidden="0" allowOverlap="1">
            <wp:simplePos x="0" y="0"/>
            <wp:positionH relativeFrom="column">
              <wp:posOffset>2180618</wp:posOffset>
            </wp:positionH>
            <wp:positionV relativeFrom="paragraph">
              <wp:posOffset>1514475</wp:posOffset>
            </wp:positionV>
            <wp:extent cx="4267807" cy="3008612"/>
            <wp:effectExtent l="0" t="0" r="0" b="0"/>
            <wp:wrapNone/>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8"/>
                    <a:srcRect/>
                    <a:stretch>
                      <a:fillRect/>
                    </a:stretch>
                  </pic:blipFill>
                  <pic:spPr>
                    <a:xfrm>
                      <a:off x="0" y="0"/>
                      <a:ext cx="4267807" cy="3008612"/>
                    </a:xfrm>
                    <a:prstGeom prst="rect">
                      <a:avLst/>
                    </a:prstGeom>
                    <a:ln/>
                  </pic:spPr>
                </pic:pic>
              </a:graphicData>
            </a:graphic>
          </wp:anchor>
        </w:drawing>
      </w:r>
      <w:r>
        <w:rPr>
          <w:noProof/>
          <w:lang w:val="en-US"/>
        </w:rPr>
        <w:drawing>
          <wp:anchor distT="114300" distB="114300" distL="114300" distR="114300" simplePos="0" relativeHeight="251664384" behindDoc="1" locked="0" layoutInCell="1" hidden="0" allowOverlap="1">
            <wp:simplePos x="0" y="0"/>
            <wp:positionH relativeFrom="column">
              <wp:posOffset>44768</wp:posOffset>
            </wp:positionH>
            <wp:positionV relativeFrom="paragraph">
              <wp:posOffset>1514475</wp:posOffset>
            </wp:positionV>
            <wp:extent cx="2212658" cy="2819670"/>
            <wp:effectExtent l="0" t="0" r="0" b="0"/>
            <wp:wrapNone/>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9"/>
                    <a:srcRect t="4756"/>
                    <a:stretch>
                      <a:fillRect/>
                    </a:stretch>
                  </pic:blipFill>
                  <pic:spPr>
                    <a:xfrm>
                      <a:off x="0" y="0"/>
                      <a:ext cx="2212658" cy="2819670"/>
                    </a:xfrm>
                    <a:prstGeom prst="rect">
                      <a:avLst/>
                    </a:prstGeom>
                    <a:ln/>
                  </pic:spPr>
                </pic:pic>
              </a:graphicData>
            </a:graphic>
          </wp:anchor>
        </w:drawing>
      </w:r>
    </w:p>
    <w:p w:rsidR="00CE5655" w:rsidRDefault="00150B12">
      <w:pPr>
        <w:ind w:left="0" w:firstLine="0"/>
      </w:pPr>
      <w:r>
        <w:rPr>
          <w:noProof/>
          <w:lang w:val="en-US"/>
        </w:rPr>
        <w:lastRenderedPageBreak/>
        <w:drawing>
          <wp:anchor distT="114300" distB="114300" distL="114300" distR="114300" simplePos="0" relativeHeight="251665408" behindDoc="1" locked="0" layoutInCell="1" hidden="0" allowOverlap="1">
            <wp:simplePos x="0" y="0"/>
            <wp:positionH relativeFrom="column">
              <wp:posOffset>1733550</wp:posOffset>
            </wp:positionH>
            <wp:positionV relativeFrom="paragraph">
              <wp:posOffset>114300</wp:posOffset>
            </wp:positionV>
            <wp:extent cx="4717733" cy="3328068"/>
            <wp:effectExtent l="0" t="0" r="0" b="0"/>
            <wp:wrapNone/>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0"/>
                    <a:srcRect/>
                    <a:stretch>
                      <a:fillRect/>
                    </a:stretch>
                  </pic:blipFill>
                  <pic:spPr>
                    <a:xfrm>
                      <a:off x="0" y="0"/>
                      <a:ext cx="4717733" cy="3328068"/>
                    </a:xfrm>
                    <a:prstGeom prst="rect">
                      <a:avLst/>
                    </a:prstGeom>
                    <a:ln/>
                  </pic:spPr>
                </pic:pic>
              </a:graphicData>
            </a:graphic>
          </wp:anchor>
        </w:drawing>
      </w:r>
    </w:p>
    <w:p w:rsidR="00CE5655" w:rsidRDefault="00CE5655">
      <w:pPr>
        <w:ind w:left="0" w:firstLine="0"/>
      </w:pPr>
    </w:p>
    <w:p w:rsidR="00CE5655" w:rsidRDefault="00150B12">
      <w:pPr>
        <w:ind w:left="0" w:firstLine="0"/>
      </w:pPr>
      <w:r>
        <w:br w:type="page"/>
      </w:r>
      <w:r>
        <w:rPr>
          <w:noProof/>
          <w:lang w:val="en-US"/>
        </w:rPr>
        <w:drawing>
          <wp:anchor distT="114300" distB="114300" distL="114300" distR="114300" simplePos="0" relativeHeight="251666432" behindDoc="1" locked="0" layoutInCell="1" hidden="0" allowOverlap="1">
            <wp:simplePos x="0" y="0"/>
            <wp:positionH relativeFrom="column">
              <wp:posOffset>723900</wp:posOffset>
            </wp:positionH>
            <wp:positionV relativeFrom="paragraph">
              <wp:posOffset>1971675</wp:posOffset>
            </wp:positionV>
            <wp:extent cx="4321493" cy="3048404"/>
            <wp:effectExtent l="0" t="0" r="0" b="0"/>
            <wp:wrapNone/>
            <wp:docPr id="1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1"/>
                    <a:srcRect/>
                    <a:stretch>
                      <a:fillRect/>
                    </a:stretch>
                  </pic:blipFill>
                  <pic:spPr>
                    <a:xfrm>
                      <a:off x="0" y="0"/>
                      <a:ext cx="4321493" cy="3048404"/>
                    </a:xfrm>
                    <a:prstGeom prst="rect">
                      <a:avLst/>
                    </a:prstGeom>
                    <a:ln/>
                  </pic:spPr>
                </pic:pic>
              </a:graphicData>
            </a:graphic>
          </wp:anchor>
        </w:drawing>
      </w:r>
      <w:r>
        <w:rPr>
          <w:noProof/>
          <w:lang w:val="en-US"/>
        </w:rPr>
        <w:drawing>
          <wp:anchor distT="114300" distB="114300" distL="114300" distR="114300" simplePos="0" relativeHeight="251667456" behindDoc="1" locked="0" layoutInCell="1" hidden="0" allowOverlap="1">
            <wp:simplePos x="0" y="0"/>
            <wp:positionH relativeFrom="column">
              <wp:posOffset>-371474</wp:posOffset>
            </wp:positionH>
            <wp:positionV relativeFrom="paragraph">
              <wp:posOffset>4314825</wp:posOffset>
            </wp:positionV>
            <wp:extent cx="4533900" cy="3017429"/>
            <wp:effectExtent l="0" t="0" r="0" b="0"/>
            <wp:wrapNone/>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2"/>
                    <a:srcRect b="5996"/>
                    <a:stretch>
                      <a:fillRect/>
                    </a:stretch>
                  </pic:blipFill>
                  <pic:spPr>
                    <a:xfrm>
                      <a:off x="0" y="0"/>
                      <a:ext cx="4533900" cy="3017429"/>
                    </a:xfrm>
                    <a:prstGeom prst="rect">
                      <a:avLst/>
                    </a:prstGeom>
                    <a:ln/>
                  </pic:spPr>
                </pic:pic>
              </a:graphicData>
            </a:graphic>
          </wp:anchor>
        </w:drawing>
      </w:r>
    </w:p>
    <w:p w:rsidR="00CE5655" w:rsidRDefault="00150B12">
      <w:pPr>
        <w:pStyle w:val="2"/>
        <w:pBdr>
          <w:top w:val="nil"/>
          <w:left w:val="nil"/>
          <w:bottom w:val="nil"/>
          <w:right w:val="nil"/>
          <w:between w:val="nil"/>
        </w:pBdr>
        <w:ind w:left="0" w:firstLine="0"/>
      </w:pPr>
      <w:bookmarkStart w:id="21" w:name="_re7m0iejuuid" w:colFirst="0" w:colLast="0"/>
      <w:bookmarkEnd w:id="21"/>
      <w:r>
        <w:rPr>
          <w:rtl/>
        </w:rPr>
        <w:lastRenderedPageBreak/>
        <w:t>נספח ב': חברי הצוות</w:t>
      </w:r>
    </w:p>
    <w:p w:rsidR="00CE5655" w:rsidRDefault="00150B12">
      <w:pPr>
        <w:pStyle w:val="3"/>
        <w:spacing w:before="240" w:after="80"/>
        <w:ind w:left="0" w:firstLine="0"/>
      </w:pPr>
      <w:bookmarkStart w:id="22" w:name="_60cw0j130im5" w:colFirst="0" w:colLast="0"/>
      <w:bookmarkEnd w:id="22"/>
      <w:r>
        <w:rPr>
          <w:rtl/>
        </w:rPr>
        <w:t>ב1. כלל חברי הצוות</w:t>
      </w:r>
    </w:p>
    <w:p w:rsidR="00CE5655" w:rsidRDefault="00150B12">
      <w:pPr>
        <w:ind w:left="0" w:firstLine="0"/>
      </w:pPr>
      <w:r>
        <w:rPr>
          <w:rtl/>
        </w:rPr>
        <w:t>להלן רשימת חברי הצוות המוצעים. יש לצרף את קורות החיים המלאים של חברי הצוות, ולסכם אותם כאן בפסקה:</w:t>
      </w:r>
    </w:p>
    <w:tbl>
      <w:tblPr>
        <w:tblStyle w:val="af9"/>
        <w:bidiVisual/>
        <w:tblW w:w="96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81"/>
        <w:gridCol w:w="2055"/>
        <w:gridCol w:w="4445"/>
        <w:gridCol w:w="1179"/>
      </w:tblGrid>
      <w:tr w:rsidR="00CE5655">
        <w:trPr>
          <w:trHeight w:val="818"/>
        </w:trPr>
        <w:tc>
          <w:tcPr>
            <w:tcW w:w="198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שם מלא</w:t>
            </w:r>
          </w:p>
        </w:tc>
        <w:tc>
          <w:tcPr>
            <w:tcW w:w="205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תפקיד בצוות</w:t>
            </w:r>
          </w:p>
        </w:tc>
        <w:tc>
          <w:tcPr>
            <w:tcW w:w="444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קו"ח מקוצרים (עד פסקה)</w:t>
            </w:r>
          </w:p>
        </w:tc>
        <w:tc>
          <w:tcPr>
            <w:tcW w:w="1179"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צוות קבוע?</w:t>
            </w:r>
          </w:p>
        </w:tc>
      </w:tr>
      <w:tr w:rsidR="00CE5655">
        <w:tc>
          <w:tcPr>
            <w:tcW w:w="19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0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ראש/ת הצוות</w:t>
            </w:r>
          </w:p>
        </w:tc>
        <w:tc>
          <w:tcPr>
            <w:tcW w:w="444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p w:rsidR="00CE5655" w:rsidRDefault="00CE5655">
            <w:pPr>
              <w:widowControl w:val="0"/>
              <w:pBdr>
                <w:top w:val="nil"/>
                <w:left w:val="nil"/>
                <w:bottom w:val="nil"/>
                <w:right w:val="nil"/>
                <w:between w:val="nil"/>
              </w:pBdr>
              <w:spacing w:after="0" w:line="240" w:lineRule="auto"/>
              <w:ind w:left="0" w:firstLine="0"/>
            </w:pPr>
          </w:p>
        </w:tc>
        <w:tc>
          <w:tcPr>
            <w:tcW w:w="117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כן</w:t>
            </w:r>
          </w:p>
        </w:tc>
      </w:tr>
      <w:tr w:rsidR="00CE5655">
        <w:tc>
          <w:tcPr>
            <w:tcW w:w="19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0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מעריך/ת תוכניות</w:t>
            </w:r>
          </w:p>
        </w:tc>
        <w:tc>
          <w:tcPr>
            <w:tcW w:w="444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p w:rsidR="00CE5655" w:rsidRDefault="00CE5655">
            <w:pPr>
              <w:widowControl w:val="0"/>
              <w:pBdr>
                <w:top w:val="nil"/>
                <w:left w:val="nil"/>
                <w:bottom w:val="nil"/>
                <w:right w:val="nil"/>
                <w:between w:val="nil"/>
              </w:pBdr>
              <w:spacing w:after="0" w:line="240" w:lineRule="auto"/>
              <w:ind w:left="0" w:firstLine="0"/>
            </w:pPr>
          </w:p>
        </w:tc>
        <w:tc>
          <w:tcPr>
            <w:tcW w:w="117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כן</w:t>
            </w:r>
          </w:p>
        </w:tc>
      </w:tr>
      <w:tr w:rsidR="00CE5655">
        <w:tc>
          <w:tcPr>
            <w:tcW w:w="19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0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מעריך/ת תוכניות</w:t>
            </w:r>
          </w:p>
          <w:p w:rsidR="00CE5655" w:rsidRDefault="00CE5655">
            <w:pPr>
              <w:widowControl w:val="0"/>
              <w:spacing w:after="0" w:line="240" w:lineRule="auto"/>
              <w:ind w:left="0" w:firstLine="0"/>
            </w:pPr>
          </w:p>
        </w:tc>
        <w:tc>
          <w:tcPr>
            <w:tcW w:w="444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p w:rsidR="00CE5655" w:rsidRDefault="00CE5655">
            <w:pPr>
              <w:widowControl w:val="0"/>
              <w:pBdr>
                <w:top w:val="nil"/>
                <w:left w:val="nil"/>
                <w:bottom w:val="nil"/>
                <w:right w:val="nil"/>
                <w:between w:val="nil"/>
              </w:pBdr>
              <w:spacing w:after="0" w:line="240" w:lineRule="auto"/>
              <w:ind w:left="0" w:firstLine="0"/>
            </w:pPr>
          </w:p>
        </w:tc>
        <w:tc>
          <w:tcPr>
            <w:tcW w:w="117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19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0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יועץ/ת אקדמאי/ת</w:t>
            </w:r>
          </w:p>
        </w:tc>
        <w:tc>
          <w:tcPr>
            <w:tcW w:w="444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p w:rsidR="00CE5655" w:rsidRDefault="00CE5655">
            <w:pPr>
              <w:widowControl w:val="0"/>
              <w:pBdr>
                <w:top w:val="nil"/>
                <w:left w:val="nil"/>
                <w:bottom w:val="nil"/>
                <w:right w:val="nil"/>
                <w:between w:val="nil"/>
              </w:pBdr>
              <w:spacing w:after="0" w:line="240" w:lineRule="auto"/>
              <w:ind w:left="0" w:firstLine="0"/>
            </w:pPr>
          </w:p>
        </w:tc>
        <w:tc>
          <w:tcPr>
            <w:tcW w:w="117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כן</w:t>
            </w:r>
          </w:p>
        </w:tc>
      </w:tr>
      <w:tr w:rsidR="00CE5655">
        <w:tc>
          <w:tcPr>
            <w:tcW w:w="19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0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יועץ/ת אקדמאי/ת</w:t>
            </w:r>
          </w:p>
        </w:tc>
        <w:tc>
          <w:tcPr>
            <w:tcW w:w="444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p w:rsidR="00CE5655" w:rsidRDefault="00CE5655">
            <w:pPr>
              <w:widowControl w:val="0"/>
              <w:pBdr>
                <w:top w:val="nil"/>
                <w:left w:val="nil"/>
                <w:bottom w:val="nil"/>
                <w:right w:val="nil"/>
                <w:between w:val="nil"/>
              </w:pBdr>
              <w:spacing w:after="0" w:line="240" w:lineRule="auto"/>
              <w:ind w:left="0" w:firstLine="0"/>
            </w:pPr>
          </w:p>
        </w:tc>
        <w:tc>
          <w:tcPr>
            <w:tcW w:w="117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rPr>
          <w:trHeight w:val="923"/>
        </w:trPr>
        <w:tc>
          <w:tcPr>
            <w:tcW w:w="19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0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יועץ/ת סטטיסטי/ת</w:t>
            </w:r>
          </w:p>
        </w:tc>
        <w:tc>
          <w:tcPr>
            <w:tcW w:w="444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17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rPr>
                <w:rtl/>
              </w:rPr>
              <w:t>כן</w:t>
            </w:r>
          </w:p>
        </w:tc>
      </w:tr>
      <w:tr w:rsidR="00CE5655">
        <w:tc>
          <w:tcPr>
            <w:tcW w:w="19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0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מנהל/ת תפעול/ת</w:t>
            </w:r>
          </w:p>
        </w:tc>
        <w:tc>
          <w:tcPr>
            <w:tcW w:w="444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p w:rsidR="00CE5655" w:rsidRDefault="00CE5655">
            <w:pPr>
              <w:widowControl w:val="0"/>
              <w:pBdr>
                <w:top w:val="nil"/>
                <w:left w:val="nil"/>
                <w:bottom w:val="nil"/>
                <w:right w:val="nil"/>
                <w:between w:val="nil"/>
              </w:pBdr>
              <w:spacing w:after="0" w:line="240" w:lineRule="auto"/>
              <w:ind w:left="0" w:firstLine="0"/>
            </w:pPr>
          </w:p>
        </w:tc>
        <w:tc>
          <w:tcPr>
            <w:tcW w:w="1179"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כן</w:t>
            </w:r>
          </w:p>
        </w:tc>
      </w:tr>
    </w:tbl>
    <w:p w:rsidR="00CE5655" w:rsidRDefault="00CE5655">
      <w:pPr>
        <w:ind w:left="0" w:firstLine="0"/>
      </w:pPr>
    </w:p>
    <w:p w:rsidR="00CE5655" w:rsidRDefault="00150B12">
      <w:pPr>
        <w:pStyle w:val="3"/>
        <w:pageBreakBefore/>
        <w:pBdr>
          <w:top w:val="nil"/>
          <w:left w:val="nil"/>
          <w:bottom w:val="nil"/>
          <w:right w:val="nil"/>
          <w:between w:val="nil"/>
        </w:pBdr>
        <w:spacing w:before="240" w:after="80"/>
        <w:ind w:left="0" w:firstLine="0"/>
      </w:pPr>
      <w:bookmarkStart w:id="23" w:name="_gvhpk5xm2n52" w:colFirst="0" w:colLast="0"/>
      <w:bookmarkEnd w:id="23"/>
      <w:r>
        <w:rPr>
          <w:rtl/>
        </w:rPr>
        <w:lastRenderedPageBreak/>
        <w:t>ב2. ראש/ת הצוות</w:t>
      </w:r>
    </w:p>
    <w:p w:rsidR="00CE5655" w:rsidRDefault="00150B12">
      <w:pPr>
        <w:ind w:left="0" w:firstLine="0"/>
      </w:pPr>
      <w:r>
        <w:rPr>
          <w:rtl/>
        </w:rPr>
        <w:t>להלן פרטיו/ה של ראש/ת הצוות המוצע/ת:</w:t>
      </w:r>
    </w:p>
    <w:tbl>
      <w:tblPr>
        <w:tblStyle w:val="afa"/>
        <w:bidiVisual/>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65"/>
        <w:gridCol w:w="7065"/>
      </w:tblGrid>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שם מלא</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תעודת זהות</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תפקיד ומקום עבודה נוכחי</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bl>
    <w:p w:rsidR="00CE5655" w:rsidRDefault="00CE5655">
      <w:pPr>
        <w:ind w:left="0" w:firstLine="0"/>
        <w:rPr>
          <w:b/>
        </w:rPr>
      </w:pPr>
    </w:p>
    <w:p w:rsidR="00CE5655" w:rsidRDefault="00150B12">
      <w:pPr>
        <w:ind w:left="0" w:firstLine="0"/>
      </w:pPr>
      <w:r>
        <w:rPr>
          <w:rtl/>
        </w:rPr>
        <w:t>להלן רשימת מהלכי השינוי שליוות/ה ראש/ת הצוות המוצע/ת:</w:t>
      </w:r>
    </w:p>
    <w:tbl>
      <w:tblPr>
        <w:tblStyle w:val="afb"/>
        <w:bidiVisual/>
        <w:tblW w:w="99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920"/>
        <w:gridCol w:w="5580"/>
        <w:gridCol w:w="1995"/>
      </w:tblGrid>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rPr>
                <w:color w:val="FFFFFF"/>
              </w:rPr>
            </w:pPr>
          </w:p>
        </w:tc>
        <w:tc>
          <w:tcPr>
            <w:tcW w:w="192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color w:val="FFFFFF"/>
              </w:rPr>
            </w:pPr>
            <w:r>
              <w:rPr>
                <w:color w:val="FFFFFF"/>
                <w:rtl/>
              </w:rPr>
              <w:t>שם הארגון</w:t>
            </w:r>
          </w:p>
        </w:tc>
        <w:tc>
          <w:tcPr>
            <w:tcW w:w="558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color w:val="FFFFFF"/>
              </w:rPr>
            </w:pPr>
            <w:r>
              <w:rPr>
                <w:color w:val="FFFFFF"/>
                <w:rtl/>
              </w:rPr>
              <w:t>עיקרי מהלך השינוי שבוצע</w:t>
            </w:r>
          </w:p>
        </w:tc>
        <w:tc>
          <w:tcPr>
            <w:tcW w:w="199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color w:val="FFFFFF"/>
              </w:rPr>
            </w:pPr>
            <w:r>
              <w:rPr>
                <w:color w:val="FFFFFF"/>
                <w:rtl/>
              </w:rPr>
              <w:t>שנת התחלה וסיום</w:t>
            </w: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w:t>
            </w:r>
          </w:p>
        </w:tc>
        <w:tc>
          <w:tcPr>
            <w:tcW w:w="19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55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2</w:t>
            </w:r>
          </w:p>
        </w:tc>
        <w:tc>
          <w:tcPr>
            <w:tcW w:w="19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55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3</w:t>
            </w:r>
          </w:p>
        </w:tc>
        <w:tc>
          <w:tcPr>
            <w:tcW w:w="19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55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4</w:t>
            </w:r>
          </w:p>
        </w:tc>
        <w:tc>
          <w:tcPr>
            <w:tcW w:w="19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55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5</w:t>
            </w:r>
          </w:p>
        </w:tc>
        <w:tc>
          <w:tcPr>
            <w:tcW w:w="19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55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6</w:t>
            </w:r>
          </w:p>
        </w:tc>
        <w:tc>
          <w:tcPr>
            <w:tcW w:w="19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55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7</w:t>
            </w:r>
          </w:p>
        </w:tc>
        <w:tc>
          <w:tcPr>
            <w:tcW w:w="19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55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8</w:t>
            </w:r>
          </w:p>
        </w:tc>
        <w:tc>
          <w:tcPr>
            <w:tcW w:w="19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55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9</w:t>
            </w:r>
          </w:p>
        </w:tc>
        <w:tc>
          <w:tcPr>
            <w:tcW w:w="19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55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pPr>
            <w:r>
              <w:t>10</w:t>
            </w:r>
          </w:p>
        </w:tc>
        <w:tc>
          <w:tcPr>
            <w:tcW w:w="19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558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9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bl>
    <w:p w:rsidR="00CE5655" w:rsidRDefault="00CE5655">
      <w:pPr>
        <w:ind w:left="0" w:firstLine="0"/>
      </w:pPr>
    </w:p>
    <w:p w:rsidR="00CE5655" w:rsidRDefault="00150B12">
      <w:pPr>
        <w:pStyle w:val="3"/>
        <w:pageBreakBefore/>
        <w:pBdr>
          <w:top w:val="nil"/>
          <w:left w:val="nil"/>
          <w:bottom w:val="nil"/>
          <w:right w:val="nil"/>
          <w:between w:val="nil"/>
        </w:pBdr>
        <w:spacing w:before="240" w:after="80"/>
        <w:ind w:left="0" w:firstLine="0"/>
      </w:pPr>
      <w:bookmarkStart w:id="24" w:name="_o5s6z5cq12v5" w:colFirst="0" w:colLast="0"/>
      <w:bookmarkEnd w:id="24"/>
      <w:r>
        <w:rPr>
          <w:rtl/>
        </w:rPr>
        <w:lastRenderedPageBreak/>
        <w:t>ב3. מעריך/ת תוכניות</w:t>
      </w:r>
    </w:p>
    <w:p w:rsidR="00CE5655" w:rsidRDefault="00150B12">
      <w:pPr>
        <w:ind w:left="0" w:firstLine="0"/>
      </w:pPr>
      <w:r>
        <w:rPr>
          <w:rtl/>
        </w:rPr>
        <w:t>להלן פרטיו של מעריך/ת התוכניות המוצע/ת:</w:t>
      </w:r>
    </w:p>
    <w:tbl>
      <w:tblPr>
        <w:tblStyle w:val="afc"/>
        <w:bidiVisual/>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65"/>
        <w:gridCol w:w="7065"/>
      </w:tblGrid>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שם מלא</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תעודת זהות</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תפקיד ומקום עבודה נוכחי</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bl>
    <w:p w:rsidR="00CE5655" w:rsidRDefault="00CE5655">
      <w:pPr>
        <w:ind w:left="0" w:firstLine="0"/>
        <w:rPr>
          <w:b/>
        </w:rPr>
      </w:pPr>
    </w:p>
    <w:p w:rsidR="00CE5655" w:rsidRDefault="00150B12">
      <w:pPr>
        <w:ind w:left="0" w:firstLine="0"/>
      </w:pPr>
      <w:r>
        <w:rPr>
          <w:rtl/>
        </w:rPr>
        <w:t>להלן רשימת המחקרים שביצע/ה המעריך/ה:</w:t>
      </w:r>
    </w:p>
    <w:tbl>
      <w:tblPr>
        <w:tblStyle w:val="afd"/>
        <w:bidiVisual/>
        <w:tblW w:w="99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2265"/>
        <w:gridCol w:w="5415"/>
        <w:gridCol w:w="1815"/>
      </w:tblGrid>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CE5655">
            <w:pPr>
              <w:widowControl w:val="0"/>
              <w:spacing w:after="0" w:line="240" w:lineRule="auto"/>
              <w:ind w:left="0" w:firstLine="0"/>
              <w:rPr>
                <w:color w:val="FFFFFF"/>
              </w:rPr>
            </w:pPr>
          </w:p>
        </w:tc>
        <w:tc>
          <w:tcPr>
            <w:tcW w:w="22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שם המחקר</w:t>
            </w:r>
          </w:p>
        </w:tc>
        <w:tc>
          <w:tcPr>
            <w:tcW w:w="541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תיאור תמציתי של שיטות המחקר וממצאיו</w:t>
            </w:r>
          </w:p>
        </w:tc>
        <w:tc>
          <w:tcPr>
            <w:tcW w:w="181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שנת התחלה וסיום</w:t>
            </w:r>
          </w:p>
        </w:tc>
      </w:tr>
      <w:tr w:rsidR="00CE5655">
        <w:trPr>
          <w:trHeight w:val="670"/>
        </w:trPr>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4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rPr>
          <w:trHeight w:val="670"/>
        </w:trPr>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2</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4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rPr>
          <w:trHeight w:val="670"/>
        </w:trPr>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3</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4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rPr>
          <w:trHeight w:val="670"/>
        </w:trPr>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4</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4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rPr>
          <w:trHeight w:val="670"/>
        </w:trPr>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5</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4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rPr>
          <w:trHeight w:val="670"/>
        </w:trPr>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6</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4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rPr>
          <w:trHeight w:val="670"/>
        </w:trPr>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7</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4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rPr>
          <w:trHeight w:val="670"/>
        </w:trPr>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8</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4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rPr>
          <w:trHeight w:val="670"/>
        </w:trPr>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lastRenderedPageBreak/>
              <w:t>9</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4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rPr>
          <w:trHeight w:val="670"/>
        </w:trPr>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10</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4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1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bl>
    <w:p w:rsidR="00CE5655" w:rsidRDefault="00150B12">
      <w:pPr>
        <w:pStyle w:val="3"/>
        <w:pageBreakBefore/>
        <w:spacing w:before="240" w:after="80"/>
        <w:ind w:left="0" w:firstLine="0"/>
      </w:pPr>
      <w:bookmarkStart w:id="25" w:name="_wlsj5eb2fsxh" w:colFirst="0" w:colLast="0"/>
      <w:bookmarkEnd w:id="25"/>
      <w:r>
        <w:rPr>
          <w:rtl/>
        </w:rPr>
        <w:lastRenderedPageBreak/>
        <w:t xml:space="preserve">ב4. יועץ אקדמאי </w:t>
      </w:r>
    </w:p>
    <w:p w:rsidR="00CE5655" w:rsidRDefault="00150B12">
      <w:pPr>
        <w:ind w:left="0" w:firstLine="0"/>
      </w:pPr>
      <w:r>
        <w:rPr>
          <w:rtl/>
        </w:rPr>
        <w:t>להלן פרטיו של היועץ/ת האקדמאי/ת המוצע:</w:t>
      </w:r>
    </w:p>
    <w:tbl>
      <w:tblPr>
        <w:tblStyle w:val="afe"/>
        <w:bidiVisual/>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65"/>
        <w:gridCol w:w="7065"/>
      </w:tblGrid>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שם מלא</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תעודת זהות</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תפקיד ומקום עבודה נוכחי</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bl>
    <w:p w:rsidR="00CE5655" w:rsidRDefault="00CE5655">
      <w:pPr>
        <w:ind w:left="0" w:firstLine="0"/>
        <w:rPr>
          <w:b/>
        </w:rPr>
      </w:pPr>
    </w:p>
    <w:p w:rsidR="00CE5655" w:rsidRDefault="00150B12">
      <w:pPr>
        <w:ind w:left="0" w:firstLine="0"/>
      </w:pPr>
      <w:r>
        <w:rPr>
          <w:rtl/>
        </w:rPr>
        <w:t>להלן רשימת המחקרים שביצע/ה היועץ:</w:t>
      </w:r>
    </w:p>
    <w:tbl>
      <w:tblPr>
        <w:tblStyle w:val="aff"/>
        <w:bidiVisual/>
        <w:tblW w:w="99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2265"/>
        <w:gridCol w:w="5325"/>
        <w:gridCol w:w="1905"/>
      </w:tblGrid>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CE5655">
            <w:pPr>
              <w:widowControl w:val="0"/>
              <w:spacing w:after="0" w:line="240" w:lineRule="auto"/>
              <w:ind w:left="0" w:firstLine="0"/>
              <w:rPr>
                <w:color w:val="FFFFFF"/>
              </w:rPr>
            </w:pPr>
          </w:p>
        </w:tc>
        <w:tc>
          <w:tcPr>
            <w:tcW w:w="22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שם המחקר</w:t>
            </w:r>
          </w:p>
        </w:tc>
        <w:tc>
          <w:tcPr>
            <w:tcW w:w="532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תיאור תמציתי של המחקר וממצאיו</w:t>
            </w:r>
          </w:p>
        </w:tc>
        <w:tc>
          <w:tcPr>
            <w:tcW w:w="190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שנת התחלה וסיום</w:t>
            </w: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2</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3</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4</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5</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6</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7</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8</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9</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10</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bl>
    <w:p w:rsidR="00CE5655" w:rsidRDefault="00CE5655">
      <w:pPr>
        <w:ind w:left="0" w:firstLine="0"/>
      </w:pPr>
    </w:p>
    <w:p w:rsidR="00CE5655" w:rsidRDefault="00150B12">
      <w:pPr>
        <w:pStyle w:val="3"/>
        <w:pageBreakBefore/>
        <w:spacing w:before="240" w:after="80"/>
        <w:ind w:left="0" w:firstLine="0"/>
      </w:pPr>
      <w:bookmarkStart w:id="26" w:name="_u4ffwhqm75mj" w:colFirst="0" w:colLast="0"/>
      <w:bookmarkEnd w:id="26"/>
      <w:r>
        <w:rPr>
          <w:rtl/>
        </w:rPr>
        <w:lastRenderedPageBreak/>
        <w:t>ב5. יועץ סטטיסטי</w:t>
      </w:r>
    </w:p>
    <w:p w:rsidR="00CE5655" w:rsidRDefault="00150B12">
      <w:pPr>
        <w:ind w:left="0" w:firstLine="0"/>
      </w:pPr>
      <w:r>
        <w:rPr>
          <w:rtl/>
        </w:rPr>
        <w:t>להלן פרטיו של היועץ/ת הסטטיסטי/ת המוצע:</w:t>
      </w:r>
    </w:p>
    <w:tbl>
      <w:tblPr>
        <w:tblStyle w:val="aff0"/>
        <w:bidiVisual/>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65"/>
        <w:gridCol w:w="7065"/>
      </w:tblGrid>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שם מלא</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תעודת זהות</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תפקיד ומקום עבודה נוכחי</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bl>
    <w:p w:rsidR="00CE5655" w:rsidRDefault="00CE5655">
      <w:pPr>
        <w:ind w:left="0" w:firstLine="0"/>
        <w:rPr>
          <w:b/>
        </w:rPr>
      </w:pPr>
    </w:p>
    <w:p w:rsidR="00CE5655" w:rsidRDefault="00150B12">
      <w:pPr>
        <w:ind w:left="0" w:firstLine="0"/>
      </w:pPr>
      <w:r>
        <w:rPr>
          <w:rtl/>
        </w:rPr>
        <w:t>להלן רשימת המחקרים שביצע/ה היועץ:</w:t>
      </w:r>
    </w:p>
    <w:tbl>
      <w:tblPr>
        <w:tblStyle w:val="aff1"/>
        <w:bidiVisual/>
        <w:tblW w:w="99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2265"/>
        <w:gridCol w:w="5325"/>
        <w:gridCol w:w="1905"/>
      </w:tblGrid>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CE5655">
            <w:pPr>
              <w:widowControl w:val="0"/>
              <w:spacing w:after="0" w:line="240" w:lineRule="auto"/>
              <w:ind w:left="0" w:firstLine="0"/>
              <w:rPr>
                <w:color w:val="FFFFFF"/>
              </w:rPr>
            </w:pPr>
          </w:p>
        </w:tc>
        <w:tc>
          <w:tcPr>
            <w:tcW w:w="22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שם המחקר</w:t>
            </w:r>
          </w:p>
        </w:tc>
        <w:tc>
          <w:tcPr>
            <w:tcW w:w="532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תיאור תמציתי של המחקר וממצאיו</w:t>
            </w:r>
          </w:p>
        </w:tc>
        <w:tc>
          <w:tcPr>
            <w:tcW w:w="190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שנת התחלה וסיום</w:t>
            </w: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2</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3</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4</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5</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6</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7</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8</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9</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10</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2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9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bl>
    <w:p w:rsidR="00CE5655" w:rsidRDefault="00CE5655">
      <w:pPr>
        <w:ind w:left="0" w:firstLine="0"/>
      </w:pPr>
    </w:p>
    <w:p w:rsidR="00CE5655" w:rsidRDefault="00150B12">
      <w:pPr>
        <w:pStyle w:val="3"/>
        <w:pageBreakBefore/>
        <w:spacing w:before="240" w:after="80"/>
        <w:ind w:left="0" w:firstLine="0"/>
      </w:pPr>
      <w:bookmarkStart w:id="27" w:name="_4ooiqmtd7t4w" w:colFirst="0" w:colLast="0"/>
      <w:bookmarkEnd w:id="27"/>
      <w:r>
        <w:rPr>
          <w:rtl/>
        </w:rPr>
        <w:lastRenderedPageBreak/>
        <w:t>ב6. מנהל/ת תפעול</w:t>
      </w:r>
    </w:p>
    <w:p w:rsidR="00CE5655" w:rsidRDefault="00150B12">
      <w:pPr>
        <w:ind w:left="0" w:firstLine="0"/>
      </w:pPr>
      <w:r>
        <w:rPr>
          <w:rtl/>
        </w:rPr>
        <w:t>להלן פרטיו של מנהל/ת התפעול המוצע:</w:t>
      </w:r>
    </w:p>
    <w:tbl>
      <w:tblPr>
        <w:tblStyle w:val="aff2"/>
        <w:bidiVisual/>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65"/>
        <w:gridCol w:w="7065"/>
      </w:tblGrid>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שם מלא</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תעודת זהות</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28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תפקיד ומקום עבודה נוכחי</w:t>
            </w:r>
          </w:p>
        </w:tc>
        <w:tc>
          <w:tcPr>
            <w:tcW w:w="70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bl>
    <w:p w:rsidR="00CE5655" w:rsidRDefault="00CE5655">
      <w:pPr>
        <w:ind w:left="0" w:firstLine="0"/>
        <w:rPr>
          <w:b/>
        </w:rPr>
      </w:pPr>
    </w:p>
    <w:p w:rsidR="00CE5655" w:rsidRDefault="00150B12">
      <w:pPr>
        <w:ind w:left="0" w:firstLine="0"/>
      </w:pPr>
      <w:r>
        <w:rPr>
          <w:rtl/>
        </w:rPr>
        <w:t>להלן רשימת המחקרים שביצע/ה מנהל/ת התפעול:</w:t>
      </w:r>
    </w:p>
    <w:tbl>
      <w:tblPr>
        <w:tblStyle w:val="aff3"/>
        <w:bidiVisual/>
        <w:tblW w:w="99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2265"/>
        <w:gridCol w:w="5355"/>
        <w:gridCol w:w="1875"/>
      </w:tblGrid>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CE5655">
            <w:pPr>
              <w:widowControl w:val="0"/>
              <w:spacing w:after="0" w:line="240" w:lineRule="auto"/>
              <w:ind w:left="0" w:firstLine="0"/>
              <w:rPr>
                <w:color w:val="FFFFFF"/>
              </w:rPr>
            </w:pPr>
          </w:p>
        </w:tc>
        <w:tc>
          <w:tcPr>
            <w:tcW w:w="226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שם המחקר</w:t>
            </w:r>
          </w:p>
        </w:tc>
        <w:tc>
          <w:tcPr>
            <w:tcW w:w="535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תיאור תמציתי של שיטות המחקר והיקפי המשתתפים</w:t>
            </w:r>
          </w:p>
        </w:tc>
        <w:tc>
          <w:tcPr>
            <w:tcW w:w="187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color w:val="FFFFFF"/>
              </w:rPr>
            </w:pPr>
            <w:r>
              <w:rPr>
                <w:color w:val="FFFFFF"/>
                <w:rtl/>
              </w:rPr>
              <w:t>שנת התחלה וסיום</w:t>
            </w: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7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2</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7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3</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7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4</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7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5</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7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6</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7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7</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7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8</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7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9</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7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45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10</w:t>
            </w:r>
          </w:p>
        </w:tc>
        <w:tc>
          <w:tcPr>
            <w:tcW w:w="226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535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187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bl>
    <w:p w:rsidR="00CE5655" w:rsidRDefault="00CE5655">
      <w:pPr>
        <w:ind w:left="0" w:firstLine="0"/>
      </w:pPr>
    </w:p>
    <w:p w:rsidR="00CE5655" w:rsidRDefault="00CE5655">
      <w:pPr>
        <w:ind w:left="0" w:firstLine="0"/>
      </w:pPr>
    </w:p>
    <w:p w:rsidR="00CE5655" w:rsidRDefault="00150B12">
      <w:pPr>
        <w:pStyle w:val="2"/>
        <w:pageBreakBefore/>
        <w:pBdr>
          <w:top w:val="nil"/>
          <w:left w:val="nil"/>
          <w:bottom w:val="nil"/>
          <w:right w:val="nil"/>
          <w:between w:val="nil"/>
        </w:pBdr>
        <w:ind w:left="0" w:firstLine="0"/>
      </w:pPr>
      <w:bookmarkStart w:id="28" w:name="_t427l9cy4bji" w:colFirst="0" w:colLast="0"/>
      <w:bookmarkEnd w:id="28"/>
      <w:r>
        <w:rPr>
          <w:rtl/>
        </w:rPr>
        <w:lastRenderedPageBreak/>
        <w:t>נספח ג': הצעת המחיר</w:t>
      </w:r>
    </w:p>
    <w:p w:rsidR="00CE5655" w:rsidRDefault="00150B12">
      <w:pPr>
        <w:ind w:left="0" w:firstLine="0"/>
        <w:rPr>
          <w:b/>
        </w:rPr>
      </w:pPr>
      <w:r>
        <w:rPr>
          <w:b/>
          <w:rtl/>
        </w:rPr>
        <w:t xml:space="preserve">שם המציע (שם מלא ומספר תאגיד): </w:t>
      </w:r>
    </w:p>
    <w:tbl>
      <w:tblPr>
        <w:tblStyle w:val="aff4"/>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36"/>
      </w:tblGrid>
      <w:tr w:rsidR="00CE5655">
        <w:tc>
          <w:tcPr>
            <w:tcW w:w="9936"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rPr>
                <w:b/>
              </w:rPr>
            </w:pPr>
          </w:p>
          <w:p w:rsidR="00CE5655" w:rsidRDefault="00CE5655">
            <w:pPr>
              <w:widowControl w:val="0"/>
              <w:spacing w:after="0" w:line="240" w:lineRule="auto"/>
              <w:ind w:left="0" w:firstLine="0"/>
              <w:rPr>
                <w:b/>
              </w:rPr>
            </w:pPr>
          </w:p>
        </w:tc>
      </w:tr>
    </w:tbl>
    <w:p w:rsidR="00CE5655" w:rsidRDefault="00CE5655">
      <w:pPr>
        <w:ind w:left="0" w:firstLine="0"/>
      </w:pPr>
    </w:p>
    <w:p w:rsidR="00CE5655" w:rsidRDefault="00150B12">
      <w:pPr>
        <w:ind w:left="0" w:firstLine="0"/>
      </w:pPr>
      <w:r>
        <w:rPr>
          <w:b/>
          <w:rtl/>
        </w:rPr>
        <w:t>הצעת המחיר:</w:t>
      </w:r>
    </w:p>
    <w:tbl>
      <w:tblPr>
        <w:tblStyle w:val="aff5"/>
        <w:bidiVisual/>
        <w:tblW w:w="9647" w:type="dxa"/>
        <w:tblInd w:w="-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5"/>
        <w:gridCol w:w="2820"/>
        <w:gridCol w:w="2010"/>
        <w:gridCol w:w="1635"/>
        <w:gridCol w:w="705"/>
        <w:gridCol w:w="1892"/>
      </w:tblGrid>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מס</w:t>
            </w:r>
          </w:p>
        </w:tc>
        <w:tc>
          <w:tcPr>
            <w:tcW w:w="282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פריט</w:t>
            </w:r>
          </w:p>
        </w:tc>
        <w:tc>
          <w:tcPr>
            <w:tcW w:w="2010"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תיאור יחידה</w:t>
            </w:r>
          </w:p>
        </w:tc>
        <w:tc>
          <w:tcPr>
            <w:tcW w:w="163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עלות ליחידה (כולל מע"מ)</w:t>
            </w:r>
          </w:p>
        </w:tc>
        <w:tc>
          <w:tcPr>
            <w:tcW w:w="705"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צפי</w:t>
            </w:r>
          </w:p>
        </w:tc>
        <w:tc>
          <w:tcPr>
            <w:tcW w:w="1892" w:type="dxa"/>
            <w:tcBorders>
              <w:top w:val="single" w:sz="24" w:space="0" w:color="FFFFFF"/>
              <w:left w:val="single" w:sz="24" w:space="0" w:color="FFFFFF"/>
              <w:bottom w:val="single" w:sz="24" w:space="0" w:color="FFFFFF"/>
              <w:right w:val="single" w:sz="24" w:space="0" w:color="FFFFFF"/>
            </w:tcBorders>
            <w:shd w:val="clear" w:color="auto" w:fill="223E7D"/>
            <w:tcMar>
              <w:top w:w="100" w:type="dxa"/>
              <w:left w:w="100" w:type="dxa"/>
              <w:bottom w:w="100" w:type="dxa"/>
              <w:right w:w="100" w:type="dxa"/>
            </w:tcMar>
          </w:tcPr>
          <w:p w:rsidR="00CE5655" w:rsidRDefault="00150B12">
            <w:pPr>
              <w:widowControl w:val="0"/>
              <w:spacing w:after="0" w:line="240" w:lineRule="auto"/>
              <w:ind w:left="0" w:firstLine="0"/>
              <w:rPr>
                <w:b/>
                <w:color w:val="FFFFFF"/>
              </w:rPr>
            </w:pPr>
            <w:r>
              <w:rPr>
                <w:b/>
                <w:color w:val="FFFFFF"/>
                <w:rtl/>
              </w:rPr>
              <w:t xml:space="preserve">עלות  לשנה </w:t>
            </w:r>
            <w:r>
              <w:rPr>
                <w:b/>
                <w:color w:val="FFFFFF"/>
                <w:rtl/>
              </w:rPr>
              <w:br/>
              <w:t>(כולל מע"מ)</w:t>
            </w: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הפעלה </w:t>
            </w:r>
            <w:r>
              <w:rPr>
                <w:u w:val="single"/>
                <w:rtl/>
              </w:rPr>
              <w:t>רבעונית</w:t>
            </w:r>
            <w:r>
              <w:rPr>
                <w:rtl/>
              </w:rPr>
              <w:t xml:space="preserve"> של השירותים על בסיס קבוע (כולל תשתיות פיזיות וטכנולוגיות).</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תשלום קבוע לרבעון</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4</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2</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מחקר קטן</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עלות למחקר </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15</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3</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מחקר בינוני</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עלות למחקר </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5</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4</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מחקר גדול</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עלות למחקר </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3</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5</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תוצר לסיכום 10 ראיונות עומק (של עד 60 דקות לראיון), כולל תיאום, סיכום וניתוח. </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עלות ל-10 ראיונות ומסמך ניתוח*</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30</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6</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תוצר לסיכום 5 תצפיות (של עד 120 דקות לתצפית), כולל תיאום, סיכום וניתוח. </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עלות ל-5 תצפיות שבוצעו ונותחו* </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20</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7</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ביצוע סקר ממוחשב בודד (ללא הגבלת משתתפים או מספר שאלות)</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 xml:space="preserve">עלות לסקר </w:t>
            </w:r>
            <w:r>
              <w:rPr>
                <w:rtl/>
              </w:rPr>
              <w:br/>
              <w:t>ממוחשב בודד</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20</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rPr>
          <w:trHeight w:val="852"/>
        </w:trPr>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lastRenderedPageBreak/>
              <w:t>8</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איסוף 50 תשובות מלאות לכלל השאלות בסקר טלפוני (עד 20 דקות)</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עלות ל-50 משתתפים</w:t>
            </w:r>
            <w:r>
              <w:rPr>
                <w:rtl/>
              </w:rPr>
              <w:br/>
              <w:t>שענו באופן מלא*</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100</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9</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תוצר המבוסס על איסוף וניתוח של 100 פוסטים ברשתות חברתיות </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עלות ל-100 פוסטים שנאספו ונותחו*</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10</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10</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גליון ובו קידוד נתונים ידני של 100 טפסים הכוללים מידע שנכתב בכתב יד </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עלות ל-100 שורות נתונים שהוזנו*</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5</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11</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תוצר עם תובנות וטבלאות מסכמות של ניתוח מאגרי נתונים (עד 5 מקורות מידע)</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עלות לניתוח של עד 5 מקורות מידע*</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10</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12</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דו"ח ראשוני לדיון </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עלות לדו"ח שאושר</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10</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13</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עלות לדו"ח ביניים</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עלות לדו"ח שאושר</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20</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14</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 xml:space="preserve">עלות דו"ח סופי ומצגת </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עלות לדו"ח שאושר</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10</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15</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תוספת עלות לעמוד אינטרנט</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עלות לעמוד שאושר</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15</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r w:rsidR="00CE5655">
        <w:tc>
          <w:tcPr>
            <w:tcW w:w="58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16</w:t>
            </w:r>
          </w:p>
        </w:tc>
        <w:tc>
          <w:tcPr>
            <w:tcW w:w="282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keepNext/>
              <w:keepLines/>
              <w:widowControl w:val="0"/>
              <w:spacing w:after="0" w:line="240" w:lineRule="auto"/>
              <w:ind w:left="0" w:firstLine="0"/>
            </w:pPr>
            <w:r>
              <w:rPr>
                <w:rtl/>
              </w:rPr>
              <w:t>תוספת עלות לסרטון (90-120 שניות)</w:t>
            </w:r>
          </w:p>
        </w:tc>
        <w:tc>
          <w:tcPr>
            <w:tcW w:w="2010"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rPr>
                <w:rtl/>
              </w:rPr>
              <w:t>עלות לסרטון שאושר</w:t>
            </w:r>
          </w:p>
        </w:tc>
        <w:tc>
          <w:tcPr>
            <w:tcW w:w="163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c>
          <w:tcPr>
            <w:tcW w:w="705"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150B12">
            <w:pPr>
              <w:widowControl w:val="0"/>
              <w:spacing w:after="0" w:line="240" w:lineRule="auto"/>
              <w:ind w:left="0" w:firstLine="0"/>
            </w:pPr>
            <w:r>
              <w:t>15</w:t>
            </w:r>
          </w:p>
        </w:tc>
        <w:tc>
          <w:tcPr>
            <w:tcW w:w="1892" w:type="dxa"/>
            <w:tcBorders>
              <w:top w:val="single" w:sz="24" w:space="0" w:color="FFFFFF"/>
              <w:left w:val="single" w:sz="24" w:space="0" w:color="FFFFFF"/>
              <w:bottom w:val="single" w:sz="24" w:space="0" w:color="FFFFFF"/>
              <w:right w:val="single" w:sz="24" w:space="0" w:color="FFFFFF"/>
            </w:tcBorders>
            <w:shd w:val="clear" w:color="auto" w:fill="CFE2F3"/>
            <w:tcMar>
              <w:top w:w="100" w:type="dxa"/>
              <w:left w:w="100" w:type="dxa"/>
              <w:bottom w:w="100" w:type="dxa"/>
              <w:right w:w="100" w:type="dxa"/>
            </w:tcMar>
          </w:tcPr>
          <w:p w:rsidR="00CE5655" w:rsidRDefault="00CE5655">
            <w:pPr>
              <w:widowControl w:val="0"/>
              <w:spacing w:after="0" w:line="240" w:lineRule="auto"/>
              <w:ind w:left="0" w:firstLine="0"/>
            </w:pPr>
          </w:p>
        </w:tc>
      </w:tr>
    </w:tbl>
    <w:p w:rsidR="00CE5655" w:rsidRDefault="00CE5655">
      <w:pPr>
        <w:ind w:left="0" w:firstLine="0"/>
        <w:rPr>
          <w:b/>
        </w:rPr>
      </w:pPr>
    </w:p>
    <w:tbl>
      <w:tblPr>
        <w:tblStyle w:val="aff6"/>
        <w:bidiVisual/>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20"/>
        <w:gridCol w:w="4410"/>
      </w:tblGrid>
      <w:tr w:rsidR="00CE5655">
        <w:trPr>
          <w:trHeight w:val="700"/>
        </w:trPr>
        <w:tc>
          <w:tcPr>
            <w:tcW w:w="5520" w:type="dxa"/>
            <w:shd w:val="clear" w:color="auto" w:fill="auto"/>
            <w:tcMar>
              <w:top w:w="100" w:type="dxa"/>
              <w:left w:w="100" w:type="dxa"/>
              <w:bottom w:w="100" w:type="dxa"/>
              <w:right w:w="100" w:type="dxa"/>
            </w:tcMar>
            <w:vAlign w:val="center"/>
          </w:tcPr>
          <w:p w:rsidR="00CE5655" w:rsidRDefault="00150B12">
            <w:pPr>
              <w:widowControl w:val="0"/>
              <w:spacing w:after="0" w:line="240" w:lineRule="auto"/>
              <w:ind w:left="0" w:firstLine="0"/>
              <w:rPr>
                <w:b/>
                <w:sz w:val="32"/>
                <w:szCs w:val="32"/>
              </w:rPr>
            </w:pPr>
            <w:r>
              <w:rPr>
                <w:b/>
                <w:sz w:val="32"/>
                <w:szCs w:val="32"/>
                <w:rtl/>
              </w:rPr>
              <w:t>סך הכל עלות מוצעת לשנה (ע"פ צפי)</w:t>
            </w:r>
          </w:p>
        </w:tc>
        <w:tc>
          <w:tcPr>
            <w:tcW w:w="4410"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jc w:val="center"/>
              <w:rPr>
                <w:b/>
                <w:sz w:val="50"/>
                <w:szCs w:val="50"/>
              </w:rPr>
            </w:pPr>
          </w:p>
        </w:tc>
      </w:tr>
    </w:tbl>
    <w:p w:rsidR="00CE5655" w:rsidRDefault="00150B12">
      <w:pPr>
        <w:ind w:left="0" w:firstLine="0"/>
      </w:pPr>
      <w:r>
        <w:rPr>
          <w:rtl/>
        </w:rPr>
        <w:t>* יש להגדיר עלויות כולל מע"מ.</w:t>
      </w:r>
    </w:p>
    <w:p w:rsidR="00CE5655" w:rsidRDefault="00150B12">
      <w:pPr>
        <w:ind w:left="0" w:firstLine="0"/>
        <w:rPr>
          <w:b/>
        </w:rPr>
      </w:pPr>
      <w:r>
        <w:rPr>
          <w:b/>
          <w:rtl/>
        </w:rPr>
        <w:t>חתימה וחותמת:</w:t>
      </w:r>
    </w:p>
    <w:tbl>
      <w:tblPr>
        <w:tblStyle w:val="aff7"/>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36"/>
      </w:tblGrid>
      <w:tr w:rsidR="00CE5655">
        <w:tc>
          <w:tcPr>
            <w:tcW w:w="9936"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pPr>
          </w:p>
          <w:p w:rsidR="00CE5655" w:rsidRDefault="00CE5655">
            <w:pPr>
              <w:widowControl w:val="0"/>
              <w:spacing w:after="0" w:line="240" w:lineRule="auto"/>
              <w:ind w:left="0" w:firstLine="0"/>
            </w:pPr>
          </w:p>
          <w:p w:rsidR="00CE5655" w:rsidRDefault="00CE5655">
            <w:pPr>
              <w:widowControl w:val="0"/>
              <w:spacing w:after="0" w:line="240" w:lineRule="auto"/>
              <w:ind w:left="0" w:firstLine="0"/>
            </w:pPr>
          </w:p>
          <w:p w:rsidR="00CE5655" w:rsidRDefault="00CE5655">
            <w:pPr>
              <w:widowControl w:val="0"/>
              <w:spacing w:after="0" w:line="240" w:lineRule="auto"/>
              <w:ind w:left="0" w:firstLine="0"/>
              <w:rPr>
                <w:b/>
              </w:rPr>
            </w:pPr>
          </w:p>
        </w:tc>
      </w:tr>
    </w:tbl>
    <w:p w:rsidR="00CE5655" w:rsidRDefault="00150B12">
      <w:pPr>
        <w:pStyle w:val="2"/>
        <w:pageBreakBefore/>
        <w:pBdr>
          <w:top w:val="nil"/>
          <w:left w:val="nil"/>
          <w:bottom w:val="nil"/>
          <w:right w:val="nil"/>
          <w:between w:val="nil"/>
        </w:pBdr>
        <w:ind w:left="0" w:firstLine="0"/>
        <w:rPr>
          <w:b/>
          <w:sz w:val="40"/>
          <w:szCs w:val="40"/>
        </w:rPr>
      </w:pPr>
      <w:bookmarkStart w:id="29" w:name="_fvvtgchb30yu" w:colFirst="0" w:colLast="0"/>
      <w:bookmarkEnd w:id="29"/>
      <w:r>
        <w:rPr>
          <w:rtl/>
        </w:rPr>
        <w:t>נספח ד': חוזה התקשרות</w:t>
      </w:r>
    </w:p>
    <w:p w:rsidR="00CE5655" w:rsidRDefault="00150B12">
      <w:pPr>
        <w:spacing w:before="240" w:after="240" w:line="288" w:lineRule="auto"/>
        <w:ind w:left="140" w:firstLine="0"/>
        <w:jc w:val="center"/>
        <w:rPr>
          <w:b/>
          <w:sz w:val="80"/>
          <w:szCs w:val="80"/>
        </w:rPr>
      </w:pPr>
      <w:r>
        <w:rPr>
          <w:b/>
          <w:sz w:val="80"/>
          <w:szCs w:val="80"/>
          <w:rtl/>
        </w:rPr>
        <w:t>חוזה בעקבות מכרז</w:t>
      </w:r>
    </w:p>
    <w:p w:rsidR="00CE5655" w:rsidRDefault="00150B12">
      <w:pPr>
        <w:spacing w:before="240" w:after="240" w:line="288" w:lineRule="auto"/>
        <w:ind w:left="140" w:firstLine="0"/>
        <w:jc w:val="center"/>
        <w:rPr>
          <w:b/>
          <w:sz w:val="28"/>
          <w:szCs w:val="28"/>
        </w:rPr>
      </w:pPr>
      <w:r>
        <w:rPr>
          <w:b/>
          <w:sz w:val="28"/>
          <w:szCs w:val="28"/>
          <w:rtl/>
        </w:rPr>
        <w:t>שנחתם ביום _____ בחודש ____ לשנת _____, בירושלים</w:t>
      </w:r>
    </w:p>
    <w:p w:rsidR="00CE5655" w:rsidRDefault="00CE5655">
      <w:pPr>
        <w:spacing w:before="240" w:after="240" w:line="288" w:lineRule="auto"/>
        <w:ind w:left="140" w:firstLine="0"/>
      </w:pPr>
    </w:p>
    <w:p w:rsidR="00CE5655" w:rsidRDefault="00150B12">
      <w:pPr>
        <w:spacing w:before="240" w:after="240" w:line="288" w:lineRule="auto"/>
        <w:ind w:left="140" w:firstLine="0"/>
        <w:rPr>
          <w:b/>
        </w:rPr>
      </w:pPr>
      <w:r>
        <w:rPr>
          <w:b/>
          <w:rtl/>
        </w:rPr>
        <w:t>בין</w:t>
      </w:r>
    </w:p>
    <w:p w:rsidR="00CE5655" w:rsidRDefault="00150B12">
      <w:pPr>
        <w:spacing w:before="240" w:after="240" w:line="288" w:lineRule="auto"/>
        <w:ind w:left="140" w:firstLine="0"/>
        <w:rPr>
          <w:b/>
        </w:rPr>
      </w:pPr>
      <w:r>
        <w:rPr>
          <w:rtl/>
        </w:rPr>
        <w:t xml:space="preserve">מדינת ישראל באמצעות ממשלת ישראל, המיוצגת על ידי ד"ר גל אלון, מנכ"ל הרשות הארצית להערכה ולמדידה בחינוך (להלן "המשרד" או "ראמ"ה"), המורשים לחתום בשם המדינה על-פי הרשאות שפורסמו בילקוט פרסומים מס' 5784 תשס"ח מיום 10/03/2008 בעמ' 2185 (להלן המדינה). </w:t>
      </w:r>
      <w:r>
        <w:rPr>
          <w:b/>
          <w:rtl/>
        </w:rPr>
        <w:t>מצד אחד;</w:t>
      </w:r>
    </w:p>
    <w:p w:rsidR="00CE5655" w:rsidRDefault="00CE5655">
      <w:pPr>
        <w:spacing w:before="240" w:after="240" w:line="288" w:lineRule="auto"/>
        <w:ind w:left="140" w:firstLine="0"/>
      </w:pPr>
    </w:p>
    <w:p w:rsidR="00CE5655" w:rsidRDefault="00150B12">
      <w:pPr>
        <w:spacing w:before="240" w:after="240" w:line="288" w:lineRule="auto"/>
        <w:ind w:left="140" w:firstLine="0"/>
      </w:pPr>
      <w:r>
        <w:rPr>
          <w:b/>
          <w:rtl/>
        </w:rPr>
        <w:t>לבין</w:t>
      </w:r>
    </w:p>
    <w:p w:rsidR="00CE5655" w:rsidRDefault="00150B12">
      <w:pPr>
        <w:spacing w:before="240" w:after="240" w:line="288" w:lineRule="auto"/>
        <w:ind w:left="140" w:firstLine="0"/>
      </w:pPr>
      <w:r>
        <w:rPr>
          <w:rtl/>
        </w:rPr>
        <w:t xml:space="preserve">תאגיד ________ מספר רישום  ____ הרשומים בכתובת  _____________________________________ (להלן צד ב') באמצעות מורשי חתימה __________________________. </w:t>
      </w:r>
      <w:r>
        <w:rPr>
          <w:b/>
          <w:rtl/>
        </w:rPr>
        <w:t>מצד שני;</w:t>
      </w:r>
      <w:r>
        <w:br/>
      </w:r>
    </w:p>
    <w:tbl>
      <w:tblPr>
        <w:tblStyle w:val="aff8"/>
        <w:bidiVisual/>
        <w:tblW w:w="9810"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85"/>
        <w:gridCol w:w="8325"/>
      </w:tblGrid>
      <w:tr w:rsidR="00CE5655">
        <w:tc>
          <w:tcPr>
            <w:tcW w:w="148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CE5655" w:rsidRDefault="00150B12">
            <w:pPr>
              <w:spacing w:after="0" w:line="240" w:lineRule="auto"/>
              <w:ind w:left="140" w:firstLine="0"/>
            </w:pPr>
            <w:r>
              <w:rPr>
                <w:rtl/>
              </w:rPr>
              <w:t>הואיל</w:t>
            </w:r>
          </w:p>
        </w:tc>
        <w:tc>
          <w:tcPr>
            <w:tcW w:w="832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CE5655" w:rsidRDefault="00150B12">
            <w:pPr>
              <w:spacing w:after="0" w:line="240" w:lineRule="auto"/>
              <w:ind w:left="140" w:firstLine="0"/>
            </w:pPr>
            <w:r>
              <w:rPr>
                <w:rtl/>
              </w:rPr>
              <w:t>והמשרד פרסם מכרז פומבי _______________________ שעניינו ____________________ (להלן השירותים);</w:t>
            </w:r>
          </w:p>
        </w:tc>
      </w:tr>
      <w:tr w:rsidR="00CE5655">
        <w:tc>
          <w:tcPr>
            <w:tcW w:w="148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CE5655" w:rsidRDefault="00150B12">
            <w:pPr>
              <w:spacing w:after="0" w:line="240" w:lineRule="auto"/>
              <w:ind w:left="140" w:firstLine="0"/>
            </w:pPr>
            <w:r>
              <w:rPr>
                <w:rtl/>
              </w:rPr>
              <w:t>והואיל:</w:t>
            </w:r>
          </w:p>
        </w:tc>
        <w:tc>
          <w:tcPr>
            <w:tcW w:w="832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CE5655" w:rsidRDefault="00150B12">
            <w:pPr>
              <w:spacing w:after="0" w:line="240" w:lineRule="auto"/>
              <w:ind w:left="140" w:firstLine="0"/>
            </w:pPr>
            <w:r>
              <w:rPr>
                <w:rtl/>
              </w:rPr>
              <w:t>וצד ב' זכה במכרז על פי הצעתו מיום ____________, והוא מצהיר כי הינו בעל הידע והניסיון הדרושים למתן השירותים הנדרשים על ידי המשרד ברמה גבוהה במסגרות ארגונית משלו;</w:t>
            </w:r>
          </w:p>
        </w:tc>
      </w:tr>
      <w:tr w:rsidR="00CE5655">
        <w:tc>
          <w:tcPr>
            <w:tcW w:w="148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CE5655" w:rsidRDefault="00150B12">
            <w:pPr>
              <w:spacing w:after="0" w:line="240" w:lineRule="auto"/>
              <w:ind w:left="140" w:firstLine="0"/>
            </w:pPr>
            <w:r>
              <w:rPr>
                <w:rtl/>
              </w:rPr>
              <w:t>והואיל:</w:t>
            </w:r>
          </w:p>
        </w:tc>
        <w:tc>
          <w:tcPr>
            <w:tcW w:w="8325"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CE5655" w:rsidRDefault="00150B12">
            <w:pPr>
              <w:spacing w:after="0" w:line="240" w:lineRule="auto"/>
              <w:ind w:left="140" w:firstLine="0"/>
            </w:pPr>
            <w:r>
              <w:rPr>
                <w:rtl/>
              </w:rPr>
              <w:t>המדינה הסכימה להתקשר עם צד ב' בחוזה זה, ולאחר שההתקשרות אושרה על ידי ועדת מכרזים בישיבה______________</w:t>
            </w:r>
          </w:p>
        </w:tc>
      </w:tr>
    </w:tbl>
    <w:p w:rsidR="00CE5655" w:rsidRDefault="00CE5655">
      <w:pPr>
        <w:spacing w:after="120" w:line="264" w:lineRule="auto"/>
        <w:ind w:left="140" w:firstLine="0"/>
      </w:pPr>
    </w:p>
    <w:p w:rsidR="00CE5655" w:rsidRDefault="00150B12">
      <w:pPr>
        <w:spacing w:after="120" w:line="264" w:lineRule="auto"/>
        <w:ind w:left="140" w:firstLine="0"/>
      </w:pPr>
      <w:r>
        <w:rPr>
          <w:rtl/>
        </w:rPr>
        <w:t>הוצהר, הותנה והוסכם בין הצדדים כדלקמן:</w:t>
      </w:r>
    </w:p>
    <w:p w:rsidR="00CE5655" w:rsidRDefault="00150B12">
      <w:pPr>
        <w:numPr>
          <w:ilvl w:val="0"/>
          <w:numId w:val="2"/>
        </w:numPr>
        <w:spacing w:after="120" w:line="264" w:lineRule="auto"/>
        <w:ind w:left="450"/>
        <w:rPr>
          <w:b/>
        </w:rPr>
      </w:pPr>
      <w:r>
        <w:rPr>
          <w:b/>
          <w:rtl/>
        </w:rPr>
        <w:t>הגדרות</w:t>
      </w:r>
    </w:p>
    <w:p w:rsidR="00CE5655" w:rsidRDefault="00150B12">
      <w:pPr>
        <w:spacing w:after="120" w:line="264" w:lineRule="auto"/>
        <w:ind w:left="450" w:firstLine="0"/>
      </w:pPr>
      <w:r>
        <w:rPr>
          <w:rtl/>
        </w:rPr>
        <w:t>בחוזה זה תהיה למונחים הבאים הפרשנות שלצידם אלא אם נאמר אחרת:</w:t>
      </w:r>
    </w:p>
    <w:p w:rsidR="00CE5655" w:rsidRDefault="00150B12">
      <w:pPr>
        <w:numPr>
          <w:ilvl w:val="1"/>
          <w:numId w:val="2"/>
        </w:numPr>
        <w:pBdr>
          <w:top w:val="nil"/>
          <w:left w:val="nil"/>
          <w:bottom w:val="nil"/>
          <w:right w:val="nil"/>
          <w:between w:val="nil"/>
        </w:pBdr>
        <w:spacing w:after="120" w:line="264" w:lineRule="auto"/>
        <w:ind w:left="1170"/>
      </w:pPr>
      <w:r>
        <w:rPr>
          <w:rtl/>
        </w:rPr>
        <w:t xml:space="preserve">המכרז – מכרז מס' ..... </w:t>
      </w:r>
    </w:p>
    <w:p w:rsidR="00CE5655" w:rsidRDefault="00150B12">
      <w:pPr>
        <w:numPr>
          <w:ilvl w:val="1"/>
          <w:numId w:val="2"/>
        </w:numPr>
        <w:pBdr>
          <w:top w:val="nil"/>
          <w:left w:val="nil"/>
          <w:bottom w:val="nil"/>
          <w:right w:val="nil"/>
          <w:between w:val="nil"/>
        </w:pBdr>
        <w:spacing w:after="120" w:line="264" w:lineRule="auto"/>
        <w:ind w:left="1170"/>
      </w:pPr>
      <w:r>
        <w:rPr>
          <w:rtl/>
        </w:rPr>
        <w:t xml:space="preserve">הרשות או המשרד </w:t>
      </w:r>
      <w:r>
        <w:t xml:space="preserve">- </w:t>
      </w:r>
      <w:r>
        <w:rPr>
          <w:rtl/>
        </w:rPr>
        <w:t>הרשות הארצית למדידה והערכה בחינוך</w:t>
      </w:r>
    </w:p>
    <w:p w:rsidR="00CE5655" w:rsidRDefault="00CE5655">
      <w:pPr>
        <w:pBdr>
          <w:top w:val="nil"/>
          <w:left w:val="nil"/>
          <w:bottom w:val="nil"/>
          <w:right w:val="nil"/>
          <w:between w:val="nil"/>
        </w:pBdr>
        <w:spacing w:after="120" w:line="264" w:lineRule="auto"/>
        <w:ind w:left="144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כללי</w:t>
      </w:r>
    </w:p>
    <w:p w:rsidR="00CE5655" w:rsidRDefault="00150B12">
      <w:pPr>
        <w:numPr>
          <w:ilvl w:val="1"/>
          <w:numId w:val="2"/>
        </w:numPr>
        <w:pBdr>
          <w:top w:val="nil"/>
          <w:left w:val="nil"/>
          <w:bottom w:val="nil"/>
          <w:right w:val="nil"/>
          <w:between w:val="nil"/>
        </w:pBdr>
        <w:spacing w:after="120" w:line="264" w:lineRule="auto"/>
        <w:ind w:left="1170"/>
      </w:pPr>
      <w:r>
        <w:rPr>
          <w:rtl/>
        </w:rPr>
        <w:t>המבוא לחוזה זה, לרבות כל ההצהרות הכלולות בו והנספחים לחוזה זה, מהווים חלק בלתי נפרד ממנו ויפורשו יחד איתו.</w:t>
      </w:r>
    </w:p>
    <w:p w:rsidR="00CE5655" w:rsidRDefault="00150B12">
      <w:pPr>
        <w:numPr>
          <w:ilvl w:val="1"/>
          <w:numId w:val="2"/>
        </w:numPr>
        <w:pBdr>
          <w:top w:val="nil"/>
          <w:left w:val="nil"/>
          <w:bottom w:val="nil"/>
          <w:right w:val="nil"/>
          <w:between w:val="nil"/>
        </w:pBdr>
        <w:spacing w:after="120" w:line="264" w:lineRule="auto"/>
        <w:ind w:left="1170"/>
      </w:pPr>
      <w:r>
        <w:rPr>
          <w:rtl/>
        </w:rPr>
        <w:t>הנספחים לחוזה זה הם:</w:t>
      </w:r>
    </w:p>
    <w:p w:rsidR="00CE5655" w:rsidRDefault="00150B12">
      <w:pPr>
        <w:pBdr>
          <w:top w:val="nil"/>
          <w:left w:val="nil"/>
          <w:bottom w:val="nil"/>
          <w:right w:val="nil"/>
          <w:between w:val="nil"/>
        </w:pBdr>
        <w:spacing w:after="120" w:line="264" w:lineRule="auto"/>
        <w:ind w:left="1170" w:firstLine="0"/>
      </w:pPr>
      <w:r>
        <w:rPr>
          <w:rtl/>
        </w:rPr>
        <w:t>נספח א' -</w:t>
      </w:r>
      <w:r>
        <w:rPr>
          <w:rtl/>
        </w:rPr>
        <w:tab/>
        <w:t>הצעת צד ב' מיום_______</w:t>
      </w:r>
    </w:p>
    <w:p w:rsidR="00CE5655" w:rsidRDefault="00150B12">
      <w:pPr>
        <w:pBdr>
          <w:top w:val="nil"/>
          <w:left w:val="nil"/>
          <w:bottom w:val="nil"/>
          <w:right w:val="nil"/>
          <w:between w:val="nil"/>
        </w:pBdr>
        <w:spacing w:after="120" w:line="264" w:lineRule="auto"/>
        <w:ind w:left="1170" w:firstLine="0"/>
      </w:pPr>
      <w:r>
        <w:rPr>
          <w:rtl/>
        </w:rPr>
        <w:t>נספח ב' -</w:t>
      </w:r>
      <w:r>
        <w:rPr>
          <w:rtl/>
        </w:rPr>
        <w:tab/>
        <w:t>מכרז זה על נספחיו</w:t>
      </w:r>
    </w:p>
    <w:p w:rsidR="00CE5655" w:rsidRDefault="00150B12">
      <w:pPr>
        <w:pBdr>
          <w:top w:val="nil"/>
          <w:left w:val="nil"/>
          <w:bottom w:val="nil"/>
          <w:right w:val="nil"/>
          <w:between w:val="nil"/>
        </w:pBdr>
        <w:spacing w:after="120" w:line="264" w:lineRule="auto"/>
        <w:ind w:left="1170" w:firstLine="0"/>
      </w:pPr>
      <w:r>
        <w:rPr>
          <w:rtl/>
        </w:rPr>
        <w:t xml:space="preserve">נספח ג' - </w:t>
      </w:r>
      <w:r>
        <w:rPr>
          <w:rtl/>
        </w:rPr>
        <w:tab/>
        <w:t>ערבות בנקאית/חברת ביטוח</w:t>
      </w:r>
    </w:p>
    <w:p w:rsidR="00CE5655" w:rsidRDefault="00150B12">
      <w:pPr>
        <w:pBdr>
          <w:top w:val="nil"/>
          <w:left w:val="nil"/>
          <w:bottom w:val="nil"/>
          <w:right w:val="nil"/>
          <w:between w:val="nil"/>
        </w:pBdr>
        <w:spacing w:after="120" w:line="264" w:lineRule="auto"/>
        <w:ind w:left="1170" w:firstLine="0"/>
      </w:pPr>
      <w:r>
        <w:rPr>
          <w:rtl/>
        </w:rPr>
        <w:t>נספח ד' -</w:t>
      </w:r>
      <w:r>
        <w:rPr>
          <w:rtl/>
        </w:rPr>
        <w:tab/>
        <w:t>התחייבויות המציע</w:t>
      </w:r>
    </w:p>
    <w:p w:rsidR="00CE5655" w:rsidRDefault="00150B12">
      <w:pPr>
        <w:pBdr>
          <w:top w:val="nil"/>
          <w:left w:val="nil"/>
          <w:bottom w:val="nil"/>
          <w:right w:val="nil"/>
          <w:between w:val="nil"/>
        </w:pBdr>
        <w:spacing w:after="120" w:line="264" w:lineRule="auto"/>
        <w:ind w:left="1170" w:firstLine="0"/>
      </w:pPr>
      <w:r>
        <w:rPr>
          <w:rtl/>
        </w:rPr>
        <w:t xml:space="preserve">נספח ה' - </w:t>
      </w:r>
      <w:r>
        <w:rPr>
          <w:rtl/>
        </w:rPr>
        <w:tab/>
        <w:t>נספח ביטוח</w:t>
      </w:r>
    </w:p>
    <w:p w:rsidR="00CE5655" w:rsidRDefault="00150B12">
      <w:pPr>
        <w:numPr>
          <w:ilvl w:val="1"/>
          <w:numId w:val="2"/>
        </w:numPr>
        <w:pBdr>
          <w:top w:val="nil"/>
          <w:left w:val="nil"/>
          <w:bottom w:val="nil"/>
          <w:right w:val="nil"/>
          <w:between w:val="nil"/>
        </w:pBdr>
        <w:spacing w:after="120" w:line="264" w:lineRule="auto"/>
        <w:ind w:left="1170"/>
      </w:pPr>
      <w:r>
        <w:rPr>
          <w:rtl/>
        </w:rPr>
        <w:t>סתירה בין מסמכים. 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rsidR="00CE5655" w:rsidRDefault="00CE5655">
      <w:pPr>
        <w:pBdr>
          <w:top w:val="nil"/>
          <w:left w:val="nil"/>
          <w:bottom w:val="nil"/>
          <w:right w:val="nil"/>
          <w:between w:val="nil"/>
        </w:pBdr>
        <w:spacing w:after="120" w:line="264" w:lineRule="auto"/>
        <w:ind w:left="144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תקופת ההתקשרות</w:t>
      </w:r>
    </w:p>
    <w:p w:rsidR="00CE5655" w:rsidRDefault="00150B12">
      <w:pPr>
        <w:numPr>
          <w:ilvl w:val="1"/>
          <w:numId w:val="2"/>
        </w:numPr>
        <w:pBdr>
          <w:top w:val="nil"/>
          <w:left w:val="nil"/>
          <w:bottom w:val="nil"/>
          <w:right w:val="nil"/>
          <w:between w:val="nil"/>
        </w:pBdr>
        <w:spacing w:after="120" w:line="264" w:lineRule="auto"/>
        <w:ind w:left="1170"/>
      </w:pPr>
      <w:r>
        <w:rPr>
          <w:rtl/>
        </w:rPr>
        <w:t>תקופת ההתקשרות על פי חוזה זה הינה לשנה אחת (מיום ________ עד יום _________ )</w:t>
      </w:r>
    </w:p>
    <w:p w:rsidR="00CE5655" w:rsidRDefault="00150B12">
      <w:pPr>
        <w:numPr>
          <w:ilvl w:val="1"/>
          <w:numId w:val="2"/>
        </w:numPr>
        <w:pBdr>
          <w:top w:val="nil"/>
          <w:left w:val="nil"/>
          <w:bottom w:val="nil"/>
          <w:right w:val="nil"/>
          <w:between w:val="nil"/>
        </w:pBdr>
        <w:spacing w:after="120" w:line="264" w:lineRule="auto"/>
        <w:ind w:left="1170"/>
      </w:pPr>
      <w:r>
        <w:rPr>
          <w:rtl/>
        </w:rPr>
        <w:t>זכות ברירה</w:t>
      </w:r>
    </w:p>
    <w:p w:rsidR="00CE5655" w:rsidRDefault="00150B12">
      <w:pPr>
        <w:numPr>
          <w:ilvl w:val="2"/>
          <w:numId w:val="2"/>
        </w:numPr>
        <w:pBdr>
          <w:top w:val="nil"/>
          <w:left w:val="nil"/>
          <w:bottom w:val="nil"/>
          <w:right w:val="nil"/>
          <w:between w:val="nil"/>
        </w:pBdr>
        <w:spacing w:after="120" w:line="264" w:lineRule="auto"/>
        <w:ind w:left="2070"/>
      </w:pPr>
      <w:r>
        <w:rPr>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rsidR="00CE5655" w:rsidRDefault="00150B12">
      <w:pPr>
        <w:numPr>
          <w:ilvl w:val="2"/>
          <w:numId w:val="2"/>
        </w:numPr>
        <w:pBdr>
          <w:top w:val="nil"/>
          <w:left w:val="nil"/>
          <w:bottom w:val="nil"/>
          <w:right w:val="nil"/>
          <w:between w:val="nil"/>
        </w:pBdr>
        <w:spacing w:after="120" w:line="264" w:lineRule="auto"/>
        <w:ind w:left="2070"/>
      </w:pPr>
      <w:r>
        <w:rPr>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rsidR="00CE5655" w:rsidRDefault="00150B12">
      <w:pPr>
        <w:numPr>
          <w:ilvl w:val="2"/>
          <w:numId w:val="2"/>
        </w:numPr>
        <w:pBdr>
          <w:top w:val="nil"/>
          <w:left w:val="nil"/>
          <w:bottom w:val="nil"/>
          <w:right w:val="nil"/>
          <w:between w:val="nil"/>
        </w:pBdr>
        <w:spacing w:after="120" w:line="264" w:lineRule="auto"/>
        <w:ind w:left="2070"/>
      </w:pPr>
      <w:r>
        <w:rPr>
          <w:rtl/>
        </w:rPr>
        <w:t>למשרד זכות ברירה  להרחיב את היקף יחידות השירותים. הרחבת ההיקף תיעשה על פי תנאי החוזה, לאחר אישור ועדת הרכישות במשרד. מובהר כי צמצום ו/או הרחבה של היקף השירותים תעשה בהתאם לשיקול דעתו הבלעדי של המשרד.</w:t>
      </w:r>
    </w:p>
    <w:p w:rsidR="00CE5655" w:rsidRDefault="00150B12">
      <w:pPr>
        <w:numPr>
          <w:ilvl w:val="0"/>
          <w:numId w:val="2"/>
        </w:numPr>
        <w:pBdr>
          <w:top w:val="nil"/>
          <w:left w:val="nil"/>
          <w:bottom w:val="nil"/>
          <w:right w:val="nil"/>
          <w:between w:val="nil"/>
        </w:pBdr>
        <w:spacing w:after="120" w:line="264" w:lineRule="auto"/>
        <w:ind w:left="450"/>
        <w:rPr>
          <w:b/>
        </w:rPr>
      </w:pPr>
      <w:r>
        <w:rPr>
          <w:b/>
          <w:rtl/>
        </w:rPr>
        <w:t>התחייבויות צד ב'</w:t>
      </w:r>
    </w:p>
    <w:p w:rsidR="00CE5655" w:rsidRDefault="00150B12">
      <w:pPr>
        <w:numPr>
          <w:ilvl w:val="1"/>
          <w:numId w:val="2"/>
        </w:numPr>
        <w:pBdr>
          <w:top w:val="nil"/>
          <w:left w:val="nil"/>
          <w:bottom w:val="nil"/>
          <w:right w:val="nil"/>
          <w:between w:val="nil"/>
        </w:pBdr>
        <w:spacing w:after="120" w:line="264" w:lineRule="auto"/>
        <w:ind w:left="1170"/>
      </w:pPr>
      <w:r>
        <w:rPr>
          <w:rtl/>
        </w:rPr>
        <w:t>צד ב' מתחייב להקצות את המשאבים, ובכללם כוח אדם, באיכות, בכמות ובמועדים שיאפשרו ביצוע השירותים המפורטים במכרז, וכן לעמוד ברמת השירות הנדרשת כמפורט במכרז.</w:t>
      </w:r>
    </w:p>
    <w:p w:rsidR="00CE5655" w:rsidRDefault="00150B12">
      <w:pPr>
        <w:numPr>
          <w:ilvl w:val="1"/>
          <w:numId w:val="2"/>
        </w:numPr>
        <w:pBdr>
          <w:top w:val="nil"/>
          <w:left w:val="nil"/>
          <w:bottom w:val="nil"/>
          <w:right w:val="nil"/>
          <w:between w:val="nil"/>
        </w:pBdr>
        <w:spacing w:after="120" w:line="264" w:lineRule="auto"/>
        <w:ind w:left="1170"/>
      </w:pPr>
      <w:r>
        <w:rPr>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rsidR="00CE5655" w:rsidRDefault="00150B12">
      <w:pPr>
        <w:numPr>
          <w:ilvl w:val="1"/>
          <w:numId w:val="2"/>
        </w:numPr>
        <w:pBdr>
          <w:top w:val="nil"/>
          <w:left w:val="nil"/>
          <w:bottom w:val="nil"/>
          <w:right w:val="nil"/>
          <w:between w:val="nil"/>
        </w:pBdr>
        <w:spacing w:after="120" w:line="264" w:lineRule="auto"/>
        <w:ind w:left="1170"/>
      </w:pPr>
      <w:r>
        <w:rPr>
          <w:rtl/>
        </w:rPr>
        <w:t>צד ב' מתחייב על עמידה קפדנית בלוח הזמנים.</w:t>
      </w:r>
    </w:p>
    <w:p w:rsidR="00CE5655" w:rsidRDefault="00150B12">
      <w:pPr>
        <w:numPr>
          <w:ilvl w:val="1"/>
          <w:numId w:val="2"/>
        </w:numPr>
        <w:pBdr>
          <w:top w:val="nil"/>
          <w:left w:val="nil"/>
          <w:bottom w:val="nil"/>
          <w:right w:val="nil"/>
          <w:between w:val="nil"/>
        </w:pBdr>
        <w:spacing w:after="120" w:line="264" w:lineRule="auto"/>
        <w:ind w:left="1170"/>
      </w:pPr>
      <w:r>
        <w:rPr>
          <w:rtl/>
        </w:rPr>
        <w:t xml:space="preserve">צד ב' מתחייב לתת למשרד כל דיווח שיידרש ביחס לביצוע השירותים עפ"י חוזה זה. </w:t>
      </w:r>
    </w:p>
    <w:p w:rsidR="00CE5655" w:rsidRDefault="00150B12">
      <w:pPr>
        <w:numPr>
          <w:ilvl w:val="1"/>
          <w:numId w:val="2"/>
        </w:numPr>
        <w:pBdr>
          <w:top w:val="nil"/>
          <w:left w:val="nil"/>
          <w:bottom w:val="nil"/>
          <w:right w:val="nil"/>
          <w:between w:val="nil"/>
        </w:pBdr>
        <w:spacing w:after="120" w:line="264" w:lineRule="auto"/>
        <w:ind w:left="1170"/>
      </w:pPr>
      <w:r>
        <w:rPr>
          <w:rtl/>
        </w:rPr>
        <w:t>צד ב' מתחייב למתן אחריות כוללת לביצוע הפתרון במלואו.</w:t>
      </w:r>
    </w:p>
    <w:p w:rsidR="00CE5655" w:rsidRDefault="00150B12">
      <w:pPr>
        <w:numPr>
          <w:ilvl w:val="1"/>
          <w:numId w:val="2"/>
        </w:numPr>
        <w:pBdr>
          <w:top w:val="nil"/>
          <w:left w:val="nil"/>
          <w:bottom w:val="nil"/>
          <w:right w:val="nil"/>
          <w:between w:val="nil"/>
        </w:pBdr>
        <w:spacing w:after="120" w:line="264" w:lineRule="auto"/>
        <w:ind w:left="1170"/>
      </w:pPr>
      <w:r>
        <w:rPr>
          <w:rtl/>
        </w:rPr>
        <w:t>כל דבר הנוגע להיקף השירותים, תוכנם, לוח הזמנים לביצועם וכל פרט אחר הקשור לביצוע השירותים על פי חוזה זה, במידה ואינם מפורטים בנספחים לחוזה, ייקבעו בכתב על ידי המשרד בתיאום עם צד ב'.</w:t>
      </w:r>
    </w:p>
    <w:p w:rsidR="00CE5655" w:rsidRDefault="00150B12">
      <w:pPr>
        <w:numPr>
          <w:ilvl w:val="1"/>
          <w:numId w:val="2"/>
        </w:numPr>
        <w:pBdr>
          <w:top w:val="nil"/>
          <w:left w:val="nil"/>
          <w:bottom w:val="nil"/>
          <w:right w:val="nil"/>
          <w:between w:val="nil"/>
        </w:pBdr>
        <w:spacing w:after="120" w:line="264" w:lineRule="auto"/>
        <w:ind w:left="1170"/>
      </w:pPr>
      <w:r>
        <w:rPr>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rsidR="00CE5655" w:rsidRDefault="00150B12">
      <w:pPr>
        <w:numPr>
          <w:ilvl w:val="1"/>
          <w:numId w:val="2"/>
        </w:numPr>
        <w:pBdr>
          <w:top w:val="nil"/>
          <w:left w:val="nil"/>
          <w:bottom w:val="nil"/>
          <w:right w:val="nil"/>
          <w:between w:val="nil"/>
        </w:pBdr>
        <w:spacing w:after="120" w:line="264" w:lineRule="auto"/>
        <w:ind w:left="1170"/>
      </w:pPr>
      <w:r>
        <w:rPr>
          <w:rtl/>
        </w:rPr>
        <w:t>צד ב' מתחייב ליישם את כלל ההתחייבויות המפורטות בפרק 6 במכרז המצורף, כולל מימוש תכנית ההיפרדות, כמפורט בסעיף 6.19 למכרז.</w:t>
      </w:r>
    </w:p>
    <w:p w:rsidR="00CE5655" w:rsidRDefault="00150B12">
      <w:pPr>
        <w:numPr>
          <w:ilvl w:val="1"/>
          <w:numId w:val="2"/>
        </w:numPr>
        <w:pBdr>
          <w:top w:val="nil"/>
          <w:left w:val="nil"/>
          <w:bottom w:val="nil"/>
          <w:right w:val="nil"/>
          <w:between w:val="nil"/>
        </w:pBdr>
        <w:spacing w:after="120" w:line="264" w:lineRule="auto"/>
        <w:ind w:left="1170"/>
      </w:pPr>
      <w:r>
        <w:rPr>
          <w:rtl/>
        </w:rPr>
        <w:t>צד ב' מתחייב לעבוד בפורטל הספקים, כמפורט בהוראת תכ"ם 7.12.5 (</w:t>
      </w:r>
      <w:hyperlink r:id="rId123">
        <w:r>
          <w:rPr>
            <w:color w:val="1155CC"/>
            <w:u w:val="single"/>
          </w:rPr>
          <w:t>https://takam.mof.gov.il/document/H.7.12.5</w:t>
        </w:r>
      </w:hyperlink>
      <w:r>
        <w:rPr>
          <w:rtl/>
        </w:rPr>
        <w:t>) של החשב הכללי.</w:t>
      </w:r>
    </w:p>
    <w:p w:rsidR="00CE5655" w:rsidRDefault="00CE5655">
      <w:pPr>
        <w:pBdr>
          <w:top w:val="nil"/>
          <w:left w:val="nil"/>
          <w:bottom w:val="nil"/>
          <w:right w:val="nil"/>
          <w:between w:val="nil"/>
        </w:pBdr>
        <w:spacing w:after="120" w:line="264" w:lineRule="auto"/>
        <w:ind w:left="144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התחייבויות המשרד</w:t>
      </w:r>
    </w:p>
    <w:p w:rsidR="00CE5655" w:rsidRDefault="00150B12">
      <w:pPr>
        <w:numPr>
          <w:ilvl w:val="1"/>
          <w:numId w:val="2"/>
        </w:numPr>
        <w:pBdr>
          <w:top w:val="nil"/>
          <w:left w:val="nil"/>
          <w:bottom w:val="nil"/>
          <w:right w:val="nil"/>
          <w:between w:val="nil"/>
        </w:pBdr>
        <w:spacing w:after="120" w:line="264" w:lineRule="auto"/>
        <w:ind w:left="1170"/>
      </w:pPr>
      <w:r>
        <w:rPr>
          <w:rtl/>
        </w:rPr>
        <w:t>על מנת לאפשר לצד ב' לעמוד בהתחייבויותיו על פי חוזה זה, מתחייב המשרד כדלקמן:</w:t>
      </w:r>
    </w:p>
    <w:p w:rsidR="00CE5655" w:rsidRDefault="00150B12">
      <w:pPr>
        <w:numPr>
          <w:ilvl w:val="2"/>
          <w:numId w:val="2"/>
        </w:numPr>
        <w:pBdr>
          <w:top w:val="nil"/>
          <w:left w:val="nil"/>
          <w:bottom w:val="nil"/>
          <w:right w:val="nil"/>
          <w:between w:val="nil"/>
        </w:pBdr>
        <w:spacing w:after="120" w:line="264" w:lineRule="auto"/>
        <w:ind w:left="2070"/>
      </w:pPr>
      <w:r>
        <w:rPr>
          <w:rtl/>
        </w:rPr>
        <w:t>להעמיד לרשות צד ב' את כל המידע והנתונים הדרושים לביצוע השירותים על פי חוזה זה סמוך ליום שהתקבלה דרישתו של צד ב'.</w:t>
      </w:r>
    </w:p>
    <w:p w:rsidR="00CE5655" w:rsidRDefault="00150B12">
      <w:pPr>
        <w:numPr>
          <w:ilvl w:val="2"/>
          <w:numId w:val="2"/>
        </w:numPr>
        <w:pBdr>
          <w:top w:val="nil"/>
          <w:left w:val="nil"/>
          <w:bottom w:val="nil"/>
          <w:right w:val="nil"/>
          <w:between w:val="nil"/>
        </w:pBdr>
        <w:spacing w:after="120" w:line="264" w:lineRule="auto"/>
        <w:ind w:left="2070"/>
      </w:pPr>
      <w:r>
        <w:rPr>
          <w:rtl/>
        </w:rPr>
        <w:t>למנות ממונה מטעמו לצורך ביצועו של חוזה זה.</w:t>
      </w:r>
    </w:p>
    <w:p w:rsidR="00CE5655" w:rsidRDefault="00150B12">
      <w:pPr>
        <w:numPr>
          <w:ilvl w:val="2"/>
          <w:numId w:val="2"/>
        </w:numPr>
        <w:pBdr>
          <w:top w:val="nil"/>
          <w:left w:val="nil"/>
          <w:bottom w:val="nil"/>
          <w:right w:val="nil"/>
          <w:between w:val="nil"/>
        </w:pBdr>
        <w:spacing w:after="120" w:line="264" w:lineRule="auto"/>
        <w:ind w:left="2070"/>
      </w:pPr>
      <w:r>
        <w:rPr>
          <w:rtl/>
        </w:rPr>
        <w:t>קיים פגישות בין נציגי צד ב' לממונה כנדרש לצורך ביצוע השירותים, זאת בתוך 7 ימי עבודה מעת שהתקבלה בקשת צד ב' לקביעת פגישה כאמור.</w:t>
      </w:r>
    </w:p>
    <w:p w:rsidR="00CE5655" w:rsidRDefault="00CE5655">
      <w:pPr>
        <w:pBdr>
          <w:top w:val="nil"/>
          <w:left w:val="nil"/>
          <w:bottom w:val="nil"/>
          <w:right w:val="nil"/>
          <w:between w:val="nil"/>
        </w:pBdr>
        <w:spacing w:after="120" w:line="264" w:lineRule="auto"/>
        <w:ind w:left="2160" w:firstLine="0"/>
      </w:pPr>
    </w:p>
    <w:p w:rsidR="00CE5655" w:rsidRDefault="00CE5655">
      <w:pPr>
        <w:pBdr>
          <w:top w:val="nil"/>
          <w:left w:val="nil"/>
          <w:bottom w:val="nil"/>
          <w:right w:val="nil"/>
          <w:between w:val="nil"/>
        </w:pBdr>
        <w:spacing w:after="120" w:line="264" w:lineRule="auto"/>
        <w:ind w:left="2160" w:firstLine="0"/>
      </w:pPr>
    </w:p>
    <w:p w:rsidR="00CE5655" w:rsidRDefault="00CE5655">
      <w:pPr>
        <w:pBdr>
          <w:top w:val="nil"/>
          <w:left w:val="nil"/>
          <w:bottom w:val="nil"/>
          <w:right w:val="nil"/>
          <w:between w:val="nil"/>
        </w:pBdr>
        <w:spacing w:after="120" w:line="264" w:lineRule="auto"/>
        <w:ind w:left="216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פיקוח</w:t>
      </w:r>
    </w:p>
    <w:p w:rsidR="00CE5655" w:rsidRDefault="00150B12">
      <w:pPr>
        <w:numPr>
          <w:ilvl w:val="1"/>
          <w:numId w:val="2"/>
        </w:numPr>
        <w:pBdr>
          <w:top w:val="nil"/>
          <w:left w:val="nil"/>
          <w:bottom w:val="nil"/>
          <w:right w:val="nil"/>
          <w:between w:val="nil"/>
        </w:pBdr>
        <w:spacing w:after="120" w:line="264" w:lineRule="auto"/>
        <w:ind w:left="1170"/>
      </w:pPr>
      <w:r>
        <w:rPr>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rsidR="00CE5655" w:rsidRDefault="00150B12">
      <w:pPr>
        <w:numPr>
          <w:ilvl w:val="1"/>
          <w:numId w:val="2"/>
        </w:numPr>
        <w:pBdr>
          <w:top w:val="nil"/>
          <w:left w:val="nil"/>
          <w:bottom w:val="nil"/>
          <w:right w:val="nil"/>
          <w:between w:val="nil"/>
        </w:pBdr>
        <w:spacing w:after="120" w:line="264" w:lineRule="auto"/>
        <w:ind w:left="1170"/>
      </w:pPr>
      <w:r>
        <w:rPr>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rsidR="00CE5655" w:rsidRDefault="00CE5655">
      <w:pPr>
        <w:pBdr>
          <w:top w:val="nil"/>
          <w:left w:val="nil"/>
          <w:bottom w:val="nil"/>
          <w:right w:val="nil"/>
          <w:between w:val="nil"/>
        </w:pBdr>
        <w:spacing w:after="120" w:line="264" w:lineRule="auto"/>
        <w:ind w:left="0" w:firstLine="0"/>
        <w:rPr>
          <w:sz w:val="12"/>
          <w:szCs w:val="12"/>
        </w:rPr>
      </w:pPr>
    </w:p>
    <w:p w:rsidR="00CE5655" w:rsidRDefault="00150B12">
      <w:pPr>
        <w:numPr>
          <w:ilvl w:val="0"/>
          <w:numId w:val="2"/>
        </w:numPr>
        <w:pBdr>
          <w:top w:val="nil"/>
          <w:left w:val="nil"/>
          <w:bottom w:val="nil"/>
          <w:right w:val="nil"/>
          <w:between w:val="nil"/>
        </w:pBdr>
        <w:spacing w:after="120" w:line="264" w:lineRule="auto"/>
        <w:ind w:left="450"/>
        <w:rPr>
          <w:b/>
        </w:rPr>
      </w:pPr>
      <w:r>
        <w:rPr>
          <w:b/>
          <w:rtl/>
        </w:rPr>
        <w:t>אישור עובדים</w:t>
      </w:r>
    </w:p>
    <w:p w:rsidR="00CE5655" w:rsidRDefault="00150B12">
      <w:pPr>
        <w:numPr>
          <w:ilvl w:val="1"/>
          <w:numId w:val="2"/>
        </w:numPr>
        <w:pBdr>
          <w:top w:val="nil"/>
          <w:left w:val="nil"/>
          <w:bottom w:val="nil"/>
          <w:right w:val="nil"/>
          <w:between w:val="nil"/>
        </w:pBdr>
        <w:spacing w:after="120" w:line="264" w:lineRule="auto"/>
        <w:ind w:left="1170"/>
      </w:pPr>
      <w:r>
        <w:rPr>
          <w:rtl/>
        </w:rPr>
        <w:t>צד ב' מתחייב שלא להחליף ביוזמתו את צוות הפרויקט, ללא אישור מראש ובכתב של המשרד.</w:t>
      </w:r>
    </w:p>
    <w:p w:rsidR="00CE5655" w:rsidRDefault="00150B12">
      <w:pPr>
        <w:numPr>
          <w:ilvl w:val="1"/>
          <w:numId w:val="2"/>
        </w:numPr>
        <w:pBdr>
          <w:top w:val="nil"/>
          <w:left w:val="nil"/>
          <w:bottom w:val="nil"/>
          <w:right w:val="nil"/>
          <w:between w:val="nil"/>
        </w:pBdr>
        <w:spacing w:after="120" w:line="264" w:lineRule="auto"/>
        <w:ind w:left="1170"/>
      </w:pPr>
      <w:r>
        <w:rPr>
          <w:rtl/>
        </w:rPr>
        <w:t>אם בתקופת ההתקשרות יבקש צד ב' להחליף עובד מפתח בעובד אחר, הוא מתחייב להודיע על כך למשרד 30 (שלושים) יום לכל הפחות טרם מועד החילופין, ולקבל על כך את הסכמת המשרד. מובהר, כי אין באמור לעיל כדי לגרוע מאחריות צד ב' לרמת העובדים ורמת השירות.</w:t>
      </w:r>
    </w:p>
    <w:p w:rsidR="00CE5655" w:rsidRDefault="00CE5655">
      <w:pPr>
        <w:pBdr>
          <w:top w:val="nil"/>
          <w:left w:val="nil"/>
          <w:bottom w:val="nil"/>
          <w:right w:val="nil"/>
          <w:between w:val="nil"/>
        </w:pBdr>
        <w:spacing w:after="120" w:line="264" w:lineRule="auto"/>
        <w:ind w:left="0" w:firstLine="0"/>
        <w:rPr>
          <w:sz w:val="12"/>
          <w:szCs w:val="12"/>
        </w:rPr>
      </w:pPr>
    </w:p>
    <w:p w:rsidR="00CE5655" w:rsidRDefault="00150B12">
      <w:pPr>
        <w:numPr>
          <w:ilvl w:val="0"/>
          <w:numId w:val="2"/>
        </w:numPr>
        <w:pBdr>
          <w:top w:val="nil"/>
          <w:left w:val="nil"/>
          <w:bottom w:val="nil"/>
          <w:right w:val="nil"/>
          <w:between w:val="nil"/>
        </w:pBdr>
        <w:spacing w:after="120" w:line="264" w:lineRule="auto"/>
        <w:ind w:left="450"/>
        <w:rPr>
          <w:b/>
        </w:rPr>
      </w:pPr>
      <w:r>
        <w:rPr>
          <w:b/>
          <w:rtl/>
        </w:rPr>
        <w:t>התמורה</w:t>
      </w:r>
    </w:p>
    <w:p w:rsidR="00CE5655" w:rsidRDefault="00150B12">
      <w:pPr>
        <w:numPr>
          <w:ilvl w:val="1"/>
          <w:numId w:val="2"/>
        </w:numPr>
        <w:pBdr>
          <w:top w:val="nil"/>
          <w:left w:val="nil"/>
          <w:bottom w:val="nil"/>
          <w:right w:val="nil"/>
          <w:between w:val="nil"/>
        </w:pBdr>
        <w:spacing w:after="120" w:line="264" w:lineRule="auto"/>
        <w:ind w:left="1170"/>
      </w:pPr>
      <w:r>
        <w:rPr>
          <w:rtl/>
        </w:rPr>
        <w:t>תמורת ביצוע כל התחייבויותיו של צד ב' לפי חוזה זה, ישלם המשרד לצד ב' סכום שלא יעלה על</w:t>
      </w:r>
      <w:r>
        <w:rPr>
          <w:rFonts w:ascii="PT Mono" w:eastAsia="PT Mono" w:hAnsi="PT Mono" w:cs="PT Mono"/>
          <w:rtl/>
        </w:rPr>
        <w:t xml:space="preserve"> _________  </w:t>
      </w:r>
      <w:r>
        <w:rPr>
          <w:rFonts w:ascii="PT Mono" w:eastAsia="PT Mono" w:hAnsi="PT Mono" w:cs="Times New Roman"/>
          <w:rtl/>
        </w:rPr>
        <w:t xml:space="preserve">₪ </w:t>
      </w:r>
      <w:r>
        <w:rPr>
          <w:rFonts w:ascii="PT Mono" w:eastAsia="PT Mono" w:hAnsi="PT Mono" w:cs="PT Mono"/>
          <w:rtl/>
        </w:rPr>
        <w:t>(</w:t>
      </w:r>
      <w:r>
        <w:rPr>
          <w:rtl/>
        </w:rPr>
        <w:t>להלן התמורה), כמפורט במסגרת העבודה ועל פי הביצוע בפועל. המשרד רשאי לשנות את הכמויות של הפריטים המצויים במסגרת העבודה ובלבד שעלות ההיקף הכולל של הפריטים לא תחרוג מהתמורה.</w:t>
      </w:r>
    </w:p>
    <w:p w:rsidR="00CE5655" w:rsidRDefault="00150B12">
      <w:pPr>
        <w:numPr>
          <w:ilvl w:val="1"/>
          <w:numId w:val="2"/>
        </w:numPr>
        <w:pBdr>
          <w:top w:val="nil"/>
          <w:left w:val="nil"/>
          <w:bottom w:val="nil"/>
          <w:right w:val="nil"/>
          <w:between w:val="nil"/>
        </w:pBdr>
        <w:spacing w:after="120" w:line="264" w:lineRule="auto"/>
        <w:ind w:left="1170"/>
      </w:pPr>
      <w:r>
        <w:rPr>
          <w:b/>
          <w:rtl/>
        </w:rPr>
        <w:t>מע"מ</w:t>
      </w:r>
      <w:r>
        <w:rPr>
          <w:rtl/>
        </w:rPr>
        <w:t>. התמורה אינה כוללת מס ערך מוסף, אשר ישולם על ידי המשרד עם כל תשלום ותשלום.</w:t>
      </w:r>
    </w:p>
    <w:p w:rsidR="00CE5655" w:rsidRDefault="00150B12">
      <w:pPr>
        <w:numPr>
          <w:ilvl w:val="1"/>
          <w:numId w:val="2"/>
        </w:numPr>
        <w:pBdr>
          <w:top w:val="nil"/>
          <w:left w:val="nil"/>
          <w:bottom w:val="nil"/>
          <w:right w:val="nil"/>
          <w:between w:val="nil"/>
        </w:pBdr>
        <w:spacing w:after="120" w:line="264" w:lineRule="auto"/>
        <w:ind w:left="1170"/>
      </w:pPr>
      <w:r>
        <w:rPr>
          <w:b/>
          <w:rtl/>
        </w:rPr>
        <w:t xml:space="preserve">סופיות התמורה. </w:t>
      </w:r>
      <w:r>
        <w:rPr>
          <w:rtl/>
        </w:rPr>
        <w:t xml:space="preserve">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בפרק 5 במכרז זה. </w:t>
      </w:r>
    </w:p>
    <w:p w:rsidR="00CE5655" w:rsidRDefault="00150B12">
      <w:pPr>
        <w:numPr>
          <w:ilvl w:val="1"/>
          <w:numId w:val="2"/>
        </w:numPr>
        <w:pBdr>
          <w:top w:val="nil"/>
          <w:left w:val="nil"/>
          <w:bottom w:val="nil"/>
          <w:right w:val="nil"/>
          <w:between w:val="nil"/>
        </w:pBdr>
        <w:spacing w:after="120" w:line="264" w:lineRule="auto"/>
        <w:ind w:left="1170"/>
      </w:pPr>
      <w:r>
        <w:rPr>
          <w:b/>
          <w:rtl/>
        </w:rPr>
        <w:t>נוהל התשלום</w:t>
      </w:r>
      <w:r>
        <w:rPr>
          <w:rtl/>
        </w:rPr>
        <w:t xml:space="preserve">. התשלומים בהתקשרות זו יהיו כמפורט בפרק 5 למכרז.  </w:t>
      </w:r>
    </w:p>
    <w:p w:rsidR="00CE5655" w:rsidRDefault="00150B12">
      <w:pPr>
        <w:numPr>
          <w:ilvl w:val="1"/>
          <w:numId w:val="2"/>
        </w:numPr>
        <w:pBdr>
          <w:top w:val="nil"/>
          <w:left w:val="nil"/>
          <w:bottom w:val="nil"/>
          <w:right w:val="nil"/>
          <w:between w:val="nil"/>
        </w:pBdr>
        <w:spacing w:after="120" w:line="264" w:lineRule="auto"/>
        <w:ind w:left="1170"/>
      </w:pPr>
      <w:r>
        <w:rPr>
          <w:b/>
          <w:rtl/>
        </w:rPr>
        <w:t xml:space="preserve">קיזוז תשלומים. </w:t>
      </w:r>
      <w:r>
        <w:rPr>
          <w:rtl/>
        </w:rPr>
        <w:t>מכל התשלומים המגיעים לצד ב' ינוכו הפיצויים המוסכמים, אם יקרו האירועים המקנים פיצוי בהתאם לאמור בסעיף 10 להלן. בכל מקרה בו יתברר כי המשרד שילם תשלום כלשהו ביתר, תעמוד למשרד הזכות לקזז תשלום זה מהתשלומים המועברים לצד ב', בהודעה של חודש מראש.</w:t>
      </w:r>
    </w:p>
    <w:p w:rsidR="00CE5655" w:rsidRDefault="00150B12">
      <w:pPr>
        <w:numPr>
          <w:ilvl w:val="1"/>
          <w:numId w:val="2"/>
        </w:numPr>
        <w:pBdr>
          <w:top w:val="nil"/>
          <w:left w:val="nil"/>
          <w:bottom w:val="nil"/>
          <w:right w:val="nil"/>
          <w:between w:val="nil"/>
        </w:pBdr>
        <w:spacing w:after="120" w:line="264" w:lineRule="auto"/>
        <w:ind w:left="1170"/>
      </w:pPr>
      <w:r>
        <w:rPr>
          <w:b/>
          <w:rtl/>
        </w:rPr>
        <w:t xml:space="preserve">תשלומי יתר. </w:t>
      </w:r>
      <w:r>
        <w:rPr>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w:t>
      </w:r>
    </w:p>
    <w:p w:rsidR="00CE5655" w:rsidRDefault="00150B12">
      <w:pPr>
        <w:numPr>
          <w:ilvl w:val="1"/>
          <w:numId w:val="2"/>
        </w:numPr>
        <w:pBdr>
          <w:top w:val="nil"/>
          <w:left w:val="nil"/>
          <w:bottom w:val="nil"/>
          <w:right w:val="nil"/>
          <w:between w:val="nil"/>
        </w:pBdr>
        <w:spacing w:after="120" w:line="264" w:lineRule="auto"/>
        <w:ind w:left="1170"/>
      </w:pPr>
      <w:r>
        <w:rPr>
          <w:b/>
          <w:rtl/>
        </w:rPr>
        <w:t xml:space="preserve">חוק התקציב. </w:t>
      </w:r>
      <w:r>
        <w:rPr>
          <w:rtl/>
        </w:rPr>
        <w:t>חוזה זה יהיה כפוף לחוק התקציב.</w:t>
      </w:r>
    </w:p>
    <w:p w:rsidR="00CE5655" w:rsidRDefault="00CE5655">
      <w:pPr>
        <w:pBdr>
          <w:top w:val="nil"/>
          <w:left w:val="nil"/>
          <w:bottom w:val="nil"/>
          <w:right w:val="nil"/>
          <w:between w:val="nil"/>
        </w:pBdr>
        <w:spacing w:after="120" w:line="264" w:lineRule="auto"/>
        <w:ind w:left="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שמירת סודיות, אי פרסום ואבטחת מידע</w:t>
      </w:r>
    </w:p>
    <w:p w:rsidR="00CE5655" w:rsidRDefault="00150B12">
      <w:pPr>
        <w:numPr>
          <w:ilvl w:val="1"/>
          <w:numId w:val="2"/>
        </w:numPr>
        <w:pBdr>
          <w:top w:val="nil"/>
          <w:left w:val="nil"/>
          <w:bottom w:val="nil"/>
          <w:right w:val="nil"/>
          <w:between w:val="nil"/>
        </w:pBdr>
        <w:spacing w:after="120" w:line="264" w:lineRule="auto"/>
        <w:ind w:left="1170"/>
      </w:pPr>
      <w:r>
        <w:rPr>
          <w:b/>
          <w:rtl/>
        </w:rPr>
        <w:t>סודיות</w:t>
      </w:r>
    </w:p>
    <w:p w:rsidR="00CE5655" w:rsidRDefault="00150B12">
      <w:pPr>
        <w:numPr>
          <w:ilvl w:val="2"/>
          <w:numId w:val="2"/>
        </w:numPr>
        <w:pBdr>
          <w:top w:val="nil"/>
          <w:left w:val="nil"/>
          <w:bottom w:val="nil"/>
          <w:right w:val="nil"/>
          <w:between w:val="nil"/>
        </w:pBdr>
        <w:spacing w:after="120" w:line="264" w:lineRule="auto"/>
        <w:ind w:left="2070"/>
      </w:pPr>
      <w:r>
        <w:rPr>
          <w:rtl/>
        </w:rPr>
        <w:t xml:space="preserve">צד ב' מתחייב לשמור בסודיות מלאה כל נתון ו/או מידע שהגיעו אליו במסגרת ביצועו של חוזה זה, בין במישרין ובין בעקיפין ולא יגלה כל נתון ו/או מידע כאמור לכל צד שלישי שהוא. </w:t>
      </w:r>
    </w:p>
    <w:p w:rsidR="00CE5655" w:rsidRDefault="00150B12">
      <w:pPr>
        <w:numPr>
          <w:ilvl w:val="2"/>
          <w:numId w:val="2"/>
        </w:numPr>
        <w:pBdr>
          <w:top w:val="nil"/>
          <w:left w:val="nil"/>
          <w:bottom w:val="nil"/>
          <w:right w:val="nil"/>
          <w:between w:val="nil"/>
        </w:pBdr>
        <w:spacing w:after="120" w:line="264" w:lineRule="auto"/>
        <w:ind w:left="2070"/>
      </w:pPr>
      <w:r>
        <w:rPr>
          <w:rtl/>
        </w:rPr>
        <w:t>צד ב' מתחייב לגרום לכך שכל המועסקים על ידו ומטעמו בביצוע חוזה זה, יחתמו על התחייבות לשמירת סודיות.</w:t>
      </w:r>
    </w:p>
    <w:p w:rsidR="00CE5655" w:rsidRDefault="00150B12">
      <w:pPr>
        <w:numPr>
          <w:ilvl w:val="2"/>
          <w:numId w:val="2"/>
        </w:numPr>
        <w:pBdr>
          <w:top w:val="nil"/>
          <w:left w:val="nil"/>
          <w:bottom w:val="nil"/>
          <w:right w:val="nil"/>
          <w:between w:val="nil"/>
        </w:pBdr>
        <w:spacing w:after="120" w:line="264" w:lineRule="auto"/>
        <w:ind w:left="2070"/>
      </w:pPr>
      <w:r>
        <w:rPr>
          <w:rtl/>
        </w:rPr>
        <w:t>צד ב' מצהיר בזאת שידוע לו שאי מילוי התחייבויותיו לפי סעיף זה עלולות להוות עבירה על פי חוק העונשין, התשל"ז - 1977 ועבירה על חוק הגנת הפרטיות, התשמ"א - 1981.</w:t>
      </w:r>
    </w:p>
    <w:p w:rsidR="00CE5655" w:rsidRDefault="00150B12">
      <w:pPr>
        <w:numPr>
          <w:ilvl w:val="2"/>
          <w:numId w:val="2"/>
        </w:numPr>
        <w:pBdr>
          <w:top w:val="nil"/>
          <w:left w:val="nil"/>
          <w:bottom w:val="nil"/>
          <w:right w:val="nil"/>
          <w:between w:val="nil"/>
        </w:pBdr>
        <w:spacing w:after="120" w:line="264" w:lineRule="auto"/>
        <w:ind w:left="2070"/>
      </w:pPr>
      <w:r>
        <w:rPr>
          <w:rtl/>
        </w:rPr>
        <w:t>למרות האמור לעיל, בגדר מידע סודי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rsidR="00CE5655" w:rsidRDefault="00150B12">
      <w:pPr>
        <w:numPr>
          <w:ilvl w:val="1"/>
          <w:numId w:val="2"/>
        </w:numPr>
        <w:pBdr>
          <w:top w:val="nil"/>
          <w:left w:val="nil"/>
          <w:bottom w:val="nil"/>
          <w:right w:val="nil"/>
          <w:between w:val="nil"/>
        </w:pBdr>
        <w:spacing w:after="120" w:line="264" w:lineRule="auto"/>
        <w:ind w:left="1170"/>
      </w:pPr>
      <w:r>
        <w:rPr>
          <w:b/>
          <w:rtl/>
        </w:rPr>
        <w:t xml:space="preserve">אי פרסום. </w:t>
      </w:r>
      <w:r>
        <w:rPr>
          <w:rtl/>
        </w:rPr>
        <w:t>צד ב' מתחייב בזאת שלא לפרסם כל פרסום הנוגע לביצוע שירותיו על פי חוזה זה, ללא הסכמת המשרד מראש ובכתב.</w:t>
      </w:r>
    </w:p>
    <w:p w:rsidR="00CE5655" w:rsidRDefault="00150B12">
      <w:pPr>
        <w:numPr>
          <w:ilvl w:val="1"/>
          <w:numId w:val="2"/>
        </w:numPr>
        <w:pBdr>
          <w:top w:val="nil"/>
          <w:left w:val="nil"/>
          <w:bottom w:val="nil"/>
          <w:right w:val="nil"/>
          <w:between w:val="nil"/>
        </w:pBdr>
        <w:spacing w:after="120" w:line="264" w:lineRule="auto"/>
        <w:ind w:left="1170"/>
      </w:pPr>
      <w:r>
        <w:rPr>
          <w:b/>
          <w:rtl/>
        </w:rPr>
        <w:t xml:space="preserve">אבטחת מידע. </w:t>
      </w:r>
      <w:r>
        <w:rPr>
          <w:rtl/>
        </w:rPr>
        <w:t>מבלי לגרוע מהתחייבויותיו לפי נספח ה' למכרז, צד ב' מתחייב כדלקמן:</w:t>
      </w:r>
    </w:p>
    <w:p w:rsidR="00CE5655" w:rsidRDefault="00150B12">
      <w:pPr>
        <w:numPr>
          <w:ilvl w:val="2"/>
          <w:numId w:val="2"/>
        </w:numPr>
        <w:pBdr>
          <w:top w:val="nil"/>
          <w:left w:val="nil"/>
          <w:bottom w:val="nil"/>
          <w:right w:val="nil"/>
          <w:between w:val="nil"/>
        </w:pBdr>
        <w:spacing w:after="120" w:line="264" w:lineRule="auto"/>
        <w:ind w:left="2070"/>
      </w:pPr>
      <w:r>
        <w:rPr>
          <w:rtl/>
        </w:rPr>
        <w:t>להיות אחראי כלפי המשרד על המידע שהועבר לרשות צד ב' ולחזקתו במסגרת חוזה זה לרבות על: דוחות, טפסים, מדיה מגנטית, או מידע לגבי נתונים אישיים מערכות מידע ומרשם של מוסדות החינוך בפרט והמשרד בכלל.</w:t>
      </w:r>
    </w:p>
    <w:p w:rsidR="00CE5655" w:rsidRDefault="00150B12">
      <w:pPr>
        <w:numPr>
          <w:ilvl w:val="2"/>
          <w:numId w:val="2"/>
        </w:numPr>
        <w:pBdr>
          <w:top w:val="nil"/>
          <w:left w:val="nil"/>
          <w:bottom w:val="nil"/>
          <w:right w:val="nil"/>
          <w:between w:val="nil"/>
        </w:pBdr>
        <w:spacing w:after="120" w:line="264" w:lineRule="auto"/>
        <w:ind w:left="2070"/>
      </w:pPr>
      <w:r>
        <w:rPr>
          <w:rtl/>
        </w:rPr>
        <w:t>לדאוג לאבטחת כל החומר שהגיע אליו במסגרת ביצוע חיוביו על פי חוזה זה, להציג למשרד על פי דרישתו או דרישת בא כוחו, את אמצעי אבטחת החומר.</w:t>
      </w:r>
    </w:p>
    <w:p w:rsidR="00CE5655" w:rsidRDefault="00150B12">
      <w:pPr>
        <w:numPr>
          <w:ilvl w:val="2"/>
          <w:numId w:val="2"/>
        </w:numPr>
        <w:pBdr>
          <w:top w:val="nil"/>
          <w:left w:val="nil"/>
          <w:bottom w:val="nil"/>
          <w:right w:val="nil"/>
          <w:between w:val="nil"/>
        </w:pBdr>
        <w:spacing w:after="120" w:line="264" w:lineRule="auto"/>
        <w:ind w:left="2070"/>
      </w:pPr>
      <w:r>
        <w:rPr>
          <w:rtl/>
        </w:rPr>
        <w:t>למנוע גישה למערכות המחשב של צד ב'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rsidR="00CE5655" w:rsidRDefault="00150B12">
      <w:pPr>
        <w:numPr>
          <w:ilvl w:val="2"/>
          <w:numId w:val="2"/>
        </w:numPr>
        <w:pBdr>
          <w:top w:val="nil"/>
          <w:left w:val="nil"/>
          <w:bottom w:val="nil"/>
          <w:right w:val="nil"/>
          <w:between w:val="nil"/>
        </w:pBdr>
        <w:spacing w:after="120" w:line="264" w:lineRule="auto"/>
        <w:ind w:left="2070"/>
      </w:pPr>
      <w:r>
        <w:rPr>
          <w:rtl/>
        </w:rPr>
        <w:t>לדאוג שכל עובדיו וקבלני המשנה שלו ישמרו על המידע כאמור בחוק הגנת הפרטיות התשמ"א- 1981.</w:t>
      </w:r>
    </w:p>
    <w:p w:rsidR="00CE5655" w:rsidRDefault="00150B12">
      <w:pPr>
        <w:numPr>
          <w:ilvl w:val="1"/>
          <w:numId w:val="2"/>
        </w:numPr>
        <w:pBdr>
          <w:top w:val="nil"/>
          <w:left w:val="nil"/>
          <w:bottom w:val="nil"/>
          <w:right w:val="nil"/>
          <w:between w:val="nil"/>
        </w:pBdr>
        <w:spacing w:after="120" w:line="264" w:lineRule="auto"/>
      </w:pPr>
      <w:r>
        <w:rPr>
          <w:rtl/>
        </w:rPr>
        <w:t xml:space="preserve">הזוכה תועבר לבדיקת חטיבת אבטחת מידע וסייבר במשרד. לאחר אישור עמידת המציע בדרישות פרק אבטחת מידע וסייבר ניתן יהיה להכריז עליו כזוכה במכרז. 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Pr>
          <w:b/>
        </w:rPr>
        <w:t xml:space="preserve">45 </w:t>
      </w:r>
      <w:r>
        <w:rPr>
          <w:rtl/>
        </w:rPr>
        <w:t>ימים כאשר בסיומה יודיע המציע למשרד כי סיים היערכותו כנדרש.</w:t>
      </w:r>
    </w:p>
    <w:p w:rsidR="00CE5655" w:rsidRDefault="00CE5655">
      <w:pPr>
        <w:pBdr>
          <w:top w:val="nil"/>
          <w:left w:val="nil"/>
          <w:bottom w:val="nil"/>
          <w:right w:val="nil"/>
          <w:between w:val="nil"/>
        </w:pBdr>
        <w:spacing w:after="120" w:line="264" w:lineRule="auto"/>
        <w:ind w:left="144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איסור המחאת זכויות</w:t>
      </w:r>
    </w:p>
    <w:p w:rsidR="00CE5655" w:rsidRDefault="00150B12">
      <w:pPr>
        <w:pBdr>
          <w:top w:val="nil"/>
          <w:left w:val="nil"/>
          <w:bottom w:val="nil"/>
          <w:right w:val="nil"/>
          <w:between w:val="nil"/>
        </w:pBdr>
        <w:spacing w:after="120" w:line="264" w:lineRule="auto"/>
        <w:ind w:left="450" w:firstLine="0"/>
      </w:pPr>
      <w:r>
        <w:rPr>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rsidR="00CE5655" w:rsidRDefault="00CE5655">
      <w:pPr>
        <w:pBdr>
          <w:top w:val="nil"/>
          <w:left w:val="nil"/>
          <w:bottom w:val="nil"/>
          <w:right w:val="nil"/>
          <w:between w:val="nil"/>
        </w:pBdr>
        <w:spacing w:after="120" w:line="264" w:lineRule="auto"/>
        <w:ind w:left="45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התחייבות שלא להעסיק</w:t>
      </w:r>
    </w:p>
    <w:p w:rsidR="00CE5655" w:rsidRDefault="00150B12">
      <w:pPr>
        <w:pBdr>
          <w:top w:val="nil"/>
          <w:left w:val="nil"/>
          <w:bottom w:val="nil"/>
          <w:right w:val="nil"/>
          <w:between w:val="nil"/>
        </w:pBdr>
        <w:spacing w:after="120" w:line="264" w:lineRule="auto"/>
        <w:ind w:left="450" w:firstLine="0"/>
      </w:pPr>
      <w:r>
        <w:rPr>
          <w:rtl/>
        </w:rPr>
        <w:t>צד ב' מתחייב בזה שלא להעסיק, בין במישרין ובין בעקיפין, אדם המועסק על ידי המשרד, אלא באישור מראש ובכתב של המשרד, כל עוד חוזה זה בתוקף.</w:t>
      </w:r>
    </w:p>
    <w:p w:rsidR="00CE5655" w:rsidRDefault="00CE5655">
      <w:pPr>
        <w:pBdr>
          <w:top w:val="nil"/>
          <w:left w:val="nil"/>
          <w:bottom w:val="nil"/>
          <w:right w:val="nil"/>
          <w:between w:val="nil"/>
        </w:pBdr>
        <w:spacing w:after="120" w:line="264" w:lineRule="auto"/>
        <w:ind w:left="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יחסי הצדדים</w:t>
      </w:r>
    </w:p>
    <w:p w:rsidR="00CE5655" w:rsidRDefault="00150B12">
      <w:pPr>
        <w:numPr>
          <w:ilvl w:val="1"/>
          <w:numId w:val="2"/>
        </w:numPr>
        <w:pBdr>
          <w:top w:val="nil"/>
          <w:left w:val="nil"/>
          <w:bottom w:val="nil"/>
          <w:right w:val="nil"/>
          <w:between w:val="nil"/>
        </w:pBdr>
        <w:spacing w:after="120" w:line="264" w:lineRule="auto"/>
        <w:ind w:left="1260"/>
      </w:pPr>
      <w:r>
        <w:rPr>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rsidR="00CE5655" w:rsidRDefault="00150B12">
      <w:pPr>
        <w:numPr>
          <w:ilvl w:val="1"/>
          <w:numId w:val="2"/>
        </w:numPr>
        <w:pBdr>
          <w:top w:val="nil"/>
          <w:left w:val="nil"/>
          <w:bottom w:val="nil"/>
          <w:right w:val="nil"/>
          <w:between w:val="nil"/>
        </w:pBdr>
        <w:spacing w:after="120" w:line="264" w:lineRule="auto"/>
        <w:ind w:left="1260"/>
      </w:pPr>
      <w:r>
        <w:rPr>
          <w:rtl/>
        </w:rPr>
        <w:t>צד ב' מצהיר, כי הודיע והבהיר לכל מי מהמועסקים על ידי בביצוע חוזה זה, כי בינם לבין המדינה לא יתקיימו כל יחסי עובד-מעביד.</w:t>
      </w:r>
    </w:p>
    <w:p w:rsidR="00CE5655" w:rsidRDefault="00150B12">
      <w:pPr>
        <w:numPr>
          <w:ilvl w:val="1"/>
          <w:numId w:val="2"/>
        </w:numPr>
        <w:pBdr>
          <w:top w:val="nil"/>
          <w:left w:val="nil"/>
          <w:bottom w:val="nil"/>
          <w:right w:val="nil"/>
          <w:between w:val="nil"/>
        </w:pBdr>
        <w:spacing w:after="120" w:line="264" w:lineRule="auto"/>
        <w:ind w:left="1260"/>
      </w:pPr>
      <w:r>
        <w:rPr>
          <w:rtl/>
        </w:rPr>
        <w:t>תשלומים בגין המועסקים</w:t>
      </w:r>
    </w:p>
    <w:p w:rsidR="00CE5655" w:rsidRDefault="00150B12">
      <w:pPr>
        <w:numPr>
          <w:ilvl w:val="2"/>
          <w:numId w:val="2"/>
        </w:numPr>
        <w:pBdr>
          <w:top w:val="nil"/>
          <w:left w:val="nil"/>
          <w:bottom w:val="nil"/>
          <w:right w:val="nil"/>
          <w:between w:val="nil"/>
        </w:pBdr>
        <w:spacing w:after="120" w:line="264" w:lineRule="auto"/>
        <w:ind w:left="2070"/>
      </w:pPr>
      <w:r>
        <w:rPr>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rsidR="00CE5655" w:rsidRDefault="00150B12">
      <w:pPr>
        <w:numPr>
          <w:ilvl w:val="2"/>
          <w:numId w:val="2"/>
        </w:numPr>
        <w:pBdr>
          <w:top w:val="nil"/>
          <w:left w:val="nil"/>
          <w:bottom w:val="nil"/>
          <w:right w:val="nil"/>
          <w:between w:val="nil"/>
        </w:pBdr>
        <w:spacing w:after="120" w:line="264" w:lineRule="auto"/>
        <w:ind w:left="2070"/>
      </w:pPr>
      <w:r>
        <w:rPr>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כמפורט בסעיף ביטוח בחוזה (סעיף 17 בנספח ד'), לפי הגבוה מביניהם, וככל שיחולו על צד ב' חובות כאמור, והכל בהתאם לחובותיו על פי כל דין, בין אם היה צד להתדיינות הנוגעת בדבר ובין אם לאו. </w:t>
      </w:r>
    </w:p>
    <w:p w:rsidR="00CE5655" w:rsidRDefault="00150B12">
      <w:pPr>
        <w:numPr>
          <w:ilvl w:val="2"/>
          <w:numId w:val="2"/>
        </w:numPr>
        <w:pBdr>
          <w:top w:val="nil"/>
          <w:left w:val="nil"/>
          <w:bottom w:val="nil"/>
          <w:right w:val="nil"/>
          <w:between w:val="nil"/>
        </w:pBdr>
        <w:spacing w:after="120" w:line="264" w:lineRule="auto"/>
        <w:ind w:left="2070"/>
      </w:pPr>
      <w:r>
        <w:rPr>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CE5655" w:rsidRDefault="00CE5655">
      <w:pPr>
        <w:pBdr>
          <w:top w:val="nil"/>
          <w:left w:val="nil"/>
          <w:bottom w:val="nil"/>
          <w:right w:val="nil"/>
          <w:between w:val="nil"/>
        </w:pBdr>
        <w:spacing w:after="120" w:line="264" w:lineRule="auto"/>
        <w:ind w:left="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כפיפות לחוק מבקר המדינה</w:t>
      </w:r>
    </w:p>
    <w:p w:rsidR="00CE5655" w:rsidRDefault="00150B12">
      <w:pPr>
        <w:pBdr>
          <w:top w:val="nil"/>
          <w:left w:val="nil"/>
          <w:bottom w:val="nil"/>
          <w:right w:val="nil"/>
          <w:between w:val="nil"/>
        </w:pBdr>
        <w:spacing w:after="120" w:line="264" w:lineRule="auto"/>
        <w:ind w:left="450" w:firstLine="0"/>
      </w:pPr>
      <w:r>
        <w:rPr>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rsidR="00CE5655" w:rsidRDefault="00CE5655">
      <w:pPr>
        <w:pBdr>
          <w:top w:val="nil"/>
          <w:left w:val="nil"/>
          <w:bottom w:val="nil"/>
          <w:right w:val="nil"/>
          <w:between w:val="nil"/>
        </w:pBdr>
        <w:spacing w:after="120" w:line="264" w:lineRule="auto"/>
        <w:ind w:left="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התנהלות הולמת של ספק ממשלתי</w:t>
      </w:r>
    </w:p>
    <w:p w:rsidR="00CE5655" w:rsidRDefault="00150B12">
      <w:pPr>
        <w:numPr>
          <w:ilvl w:val="1"/>
          <w:numId w:val="2"/>
        </w:numPr>
        <w:pBdr>
          <w:top w:val="nil"/>
          <w:left w:val="nil"/>
          <w:bottom w:val="nil"/>
          <w:right w:val="nil"/>
          <w:between w:val="nil"/>
        </w:pBdr>
        <w:spacing w:after="120" w:line="264" w:lineRule="auto"/>
        <w:ind w:left="1260"/>
      </w:pPr>
      <w:r>
        <w:rPr>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rsidR="00CE5655" w:rsidRDefault="00150B12">
      <w:pPr>
        <w:numPr>
          <w:ilvl w:val="1"/>
          <w:numId w:val="2"/>
        </w:numPr>
        <w:pBdr>
          <w:top w:val="nil"/>
          <w:left w:val="nil"/>
          <w:bottom w:val="nil"/>
          <w:right w:val="nil"/>
          <w:between w:val="nil"/>
        </w:pBdr>
        <w:spacing w:after="120" w:line="264" w:lineRule="auto"/>
        <w:ind w:left="1260"/>
      </w:pPr>
      <w:r>
        <w:rPr>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CE5655" w:rsidRDefault="00CE5655">
      <w:pPr>
        <w:pBdr>
          <w:top w:val="nil"/>
          <w:left w:val="nil"/>
          <w:bottom w:val="nil"/>
          <w:right w:val="nil"/>
          <w:between w:val="nil"/>
        </w:pBdr>
        <w:spacing w:after="120" w:line="264" w:lineRule="auto"/>
        <w:ind w:left="144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נזיקין, שיפוי ופיצוי</w:t>
      </w:r>
    </w:p>
    <w:p w:rsidR="00CE5655" w:rsidRDefault="00150B12">
      <w:pPr>
        <w:numPr>
          <w:ilvl w:val="1"/>
          <w:numId w:val="2"/>
        </w:numPr>
        <w:pBdr>
          <w:top w:val="nil"/>
          <w:left w:val="nil"/>
          <w:bottom w:val="nil"/>
          <w:right w:val="nil"/>
          <w:between w:val="nil"/>
        </w:pBdr>
        <w:spacing w:after="120" w:line="264" w:lineRule="auto"/>
        <w:ind w:left="1260"/>
      </w:pPr>
      <w:r>
        <w:rPr>
          <w:rtl/>
        </w:rPr>
        <w:t>צד ב' יהא אחראי על פי כל דין ביחס לכל נזק ובגין כל פיצוי ותביעה כספית לרבות נזקים כלכלי/פיננסי טהור, פיצויי בגין הפרת הסכם וכיו"ב שייגרמו על ידי עובדיו ו/או שלוחיו במסגרת מתן השירותים על ידו, וכי צד ב' פוטר את המדינה מאחריות לכל תביעה אשר עלולה להיות מוגשת נגדה. הקבלן מתחייב לשפות ו/או לפצות את המדינה בגין כל סכום שתחויב בו ובגין כל הוצאה שתיגרם לה עקב תביעה כאמור</w:t>
      </w:r>
      <w:r>
        <w:t xml:space="preserve">. </w:t>
      </w:r>
      <w:r>
        <w:rPr>
          <w:rtl/>
        </w:rPr>
        <w:t>המדינה תודיע לצד ב</w:t>
      </w:r>
      <w:r>
        <w:t xml:space="preserve">' </w:t>
      </w:r>
      <w:r>
        <w:rPr>
          <w:rtl/>
        </w:rPr>
        <w:t>על הטענה</w:t>
      </w:r>
      <w:r>
        <w:t>/</w:t>
      </w:r>
      <w:r>
        <w:rPr>
          <w:rtl/>
        </w:rPr>
        <w:t>התביעה כאמור.</w:t>
      </w:r>
    </w:p>
    <w:p w:rsidR="00CE5655" w:rsidRDefault="00CE5655">
      <w:pPr>
        <w:pBdr>
          <w:top w:val="nil"/>
          <w:left w:val="nil"/>
          <w:bottom w:val="nil"/>
          <w:right w:val="nil"/>
          <w:between w:val="nil"/>
        </w:pBdr>
        <w:spacing w:after="120" w:line="264" w:lineRule="auto"/>
        <w:ind w:left="144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בעלות על תוצרים, זכויות יוצרים וזכויות שימוש</w:t>
      </w:r>
    </w:p>
    <w:p w:rsidR="00CE5655" w:rsidRDefault="00150B12">
      <w:pPr>
        <w:numPr>
          <w:ilvl w:val="1"/>
          <w:numId w:val="2"/>
        </w:numPr>
        <w:pBdr>
          <w:top w:val="nil"/>
          <w:left w:val="nil"/>
          <w:bottom w:val="nil"/>
          <w:right w:val="nil"/>
          <w:between w:val="nil"/>
        </w:pBdr>
        <w:spacing w:after="120" w:line="264" w:lineRule="auto"/>
        <w:ind w:left="1260"/>
      </w:pPr>
      <w:r>
        <w:rPr>
          <w:rtl/>
        </w:rPr>
        <w:t xml:space="preserve">התוכניות, הנספחים, הטיוטות, התרשימים, הנתונים המפורטים וכל חומר אחר שהכין צד ב' במסגרת חוזה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rsidR="00CE5655" w:rsidRDefault="00150B12">
      <w:pPr>
        <w:numPr>
          <w:ilvl w:val="1"/>
          <w:numId w:val="2"/>
        </w:numPr>
        <w:pBdr>
          <w:top w:val="nil"/>
          <w:left w:val="nil"/>
          <w:bottom w:val="nil"/>
          <w:right w:val="nil"/>
          <w:between w:val="nil"/>
        </w:pBdr>
        <w:spacing w:after="120" w:line="264" w:lineRule="auto"/>
        <w:ind w:left="1260"/>
      </w:pPr>
      <w:r>
        <w:rPr>
          <w:rtl/>
        </w:rPr>
        <w:t>צד ב' לא יעביר את המסמכים, שהכין במסגרת ביצוע חיוביו על פי חוזה זה ו/או כל חלק מהם לאחר ולא יתיר רשות הדפסה ו/או הוצאה לאור ו/או איזה רישיון שהוא בקשר למסמכים הנ"ל ולא יפרסם את המסמכים בכל צורה שהיא מקוצרת, או אחרת או קטעים מהם.</w:t>
      </w:r>
    </w:p>
    <w:p w:rsidR="00CE5655" w:rsidRDefault="00150B12">
      <w:pPr>
        <w:numPr>
          <w:ilvl w:val="1"/>
          <w:numId w:val="2"/>
        </w:numPr>
        <w:pBdr>
          <w:top w:val="nil"/>
          <w:left w:val="nil"/>
          <w:bottom w:val="nil"/>
          <w:right w:val="nil"/>
          <w:between w:val="nil"/>
        </w:pBdr>
        <w:spacing w:after="120" w:line="264" w:lineRule="auto"/>
        <w:ind w:left="1260"/>
      </w:pPr>
      <w:r>
        <w:rPr>
          <w:rtl/>
        </w:rPr>
        <w:t>צד ב' מצהיר כי לא הפר או לא יפר כל זכות יוצרים ו/או פטנט ו/או סוד מסחרי כלשהו במהלך ביצוע חיוביו על פי חוזה.</w:t>
      </w:r>
    </w:p>
    <w:p w:rsidR="00CE5655" w:rsidRDefault="00150B12">
      <w:pPr>
        <w:numPr>
          <w:ilvl w:val="1"/>
          <w:numId w:val="2"/>
        </w:numPr>
        <w:pBdr>
          <w:top w:val="nil"/>
          <w:left w:val="nil"/>
          <w:bottom w:val="nil"/>
          <w:right w:val="nil"/>
          <w:between w:val="nil"/>
        </w:pBdr>
        <w:spacing w:after="120" w:line="264" w:lineRule="auto"/>
        <w:ind w:left="1260"/>
      </w:pPr>
      <w:r>
        <w:rPr>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 </w:t>
      </w:r>
    </w:p>
    <w:p w:rsidR="00CE5655" w:rsidRDefault="00150B12">
      <w:pPr>
        <w:numPr>
          <w:ilvl w:val="1"/>
          <w:numId w:val="2"/>
        </w:numPr>
        <w:pBdr>
          <w:top w:val="nil"/>
          <w:left w:val="nil"/>
          <w:bottom w:val="nil"/>
          <w:right w:val="nil"/>
          <w:between w:val="nil"/>
        </w:pBdr>
        <w:spacing w:after="120" w:line="264" w:lineRule="auto"/>
        <w:ind w:left="1260"/>
      </w:pPr>
      <w:r>
        <w:rPr>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CE5655" w:rsidRDefault="00150B12">
      <w:pPr>
        <w:numPr>
          <w:ilvl w:val="1"/>
          <w:numId w:val="2"/>
        </w:numPr>
        <w:pBdr>
          <w:top w:val="nil"/>
          <w:left w:val="nil"/>
          <w:bottom w:val="nil"/>
          <w:right w:val="nil"/>
          <w:between w:val="nil"/>
        </w:pBdr>
        <w:spacing w:after="120" w:line="264" w:lineRule="auto"/>
        <w:ind w:left="1260"/>
      </w:pPr>
      <w:r>
        <w:rPr>
          <w:rtl/>
        </w:rPr>
        <w:t>מבלי לפגוע באמור לעיל, יעשה צד ב' כמיטב יכולתו להחליף על חשבונו את חבילת התוכנה המפירה, בתוכנה אחרת שאינה מפרה זכויות יוצרים, או פטנטים.</w:t>
      </w:r>
    </w:p>
    <w:p w:rsidR="00CE5655" w:rsidRDefault="00CE5655">
      <w:pPr>
        <w:pBdr>
          <w:top w:val="nil"/>
          <w:left w:val="nil"/>
          <w:bottom w:val="nil"/>
          <w:right w:val="nil"/>
          <w:between w:val="nil"/>
        </w:pBdr>
        <w:spacing w:after="120" w:line="264" w:lineRule="auto"/>
        <w:ind w:left="144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ביטוח</w:t>
      </w:r>
    </w:p>
    <w:p w:rsidR="00CE5655" w:rsidRDefault="00150B12">
      <w:pPr>
        <w:pBdr>
          <w:top w:val="nil"/>
          <w:left w:val="nil"/>
          <w:bottom w:val="nil"/>
          <w:right w:val="nil"/>
          <w:between w:val="nil"/>
        </w:pBdr>
        <w:spacing w:after="120" w:line="264" w:lineRule="auto"/>
        <w:ind w:left="450" w:firstLine="0"/>
        <w:rPr>
          <w:rFonts w:ascii="Times New Roman" w:eastAsia="Times New Roman" w:hAnsi="Times New Roman" w:cs="Times New Roman"/>
        </w:rPr>
      </w:pPr>
      <w:r>
        <w:rPr>
          <w:rtl/>
        </w:rPr>
        <w:t>צד ב'  מתחייב לרכוש ולקיים את הביטוחים המפורטים בזה, לטובתו ולטובת מדינת ישראל - משרד החינוך, כשהם כוללים את כל הכיסויים והתנאים הנדרשים וכאשר גבולות האחריות לא יפחתו מהמצוין להלן:</w:t>
      </w:r>
    </w:p>
    <w:p w:rsidR="00CE5655" w:rsidRDefault="00150B12">
      <w:pPr>
        <w:numPr>
          <w:ilvl w:val="1"/>
          <w:numId w:val="2"/>
        </w:numPr>
        <w:pBdr>
          <w:top w:val="nil"/>
          <w:left w:val="nil"/>
          <w:bottom w:val="nil"/>
          <w:right w:val="nil"/>
          <w:between w:val="nil"/>
        </w:pBdr>
        <w:spacing w:after="120" w:line="264" w:lineRule="auto"/>
        <w:ind w:left="1260"/>
      </w:pPr>
      <w:r>
        <w:rPr>
          <w:rtl/>
        </w:rPr>
        <w:t>ביטוח חבות מעבידים</w:t>
      </w:r>
    </w:p>
    <w:p w:rsidR="00CE5655" w:rsidRDefault="00150B12">
      <w:pPr>
        <w:numPr>
          <w:ilvl w:val="2"/>
          <w:numId w:val="2"/>
        </w:numPr>
        <w:pBdr>
          <w:top w:val="nil"/>
          <w:left w:val="nil"/>
          <w:bottom w:val="nil"/>
          <w:right w:val="nil"/>
          <w:between w:val="nil"/>
        </w:pBdr>
        <w:spacing w:after="120" w:line="264" w:lineRule="auto"/>
        <w:ind w:left="2070"/>
      </w:pPr>
      <w:r>
        <w:rPr>
          <w:rtl/>
        </w:rPr>
        <w:t>צד ב'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rsidR="00CE5655" w:rsidRDefault="00150B12">
      <w:pPr>
        <w:numPr>
          <w:ilvl w:val="2"/>
          <w:numId w:val="2"/>
        </w:numPr>
        <w:pBdr>
          <w:top w:val="nil"/>
          <w:left w:val="nil"/>
          <w:bottom w:val="nil"/>
          <w:right w:val="nil"/>
          <w:between w:val="nil"/>
        </w:pBdr>
        <w:spacing w:after="120" w:line="264" w:lineRule="auto"/>
        <w:ind w:left="2070"/>
      </w:pPr>
      <w:r>
        <w:rPr>
          <w:rtl/>
        </w:rPr>
        <w:t>גבול האחריות לא יפחת מסך</w:t>
      </w:r>
      <w:r>
        <w:rPr>
          <w:rFonts w:ascii="PT Mono" w:eastAsia="PT Mono" w:hAnsi="PT Mono" w:cs="PT Mono"/>
          <w:rtl/>
        </w:rPr>
        <w:t xml:space="preserve"> 20,000,000 </w:t>
      </w:r>
      <w:r>
        <w:rPr>
          <w:rFonts w:ascii="PT Mono" w:eastAsia="PT Mono" w:hAnsi="PT Mono" w:cs="Times New Roman"/>
          <w:rtl/>
        </w:rPr>
        <w:t xml:space="preserve">₪ </w:t>
      </w:r>
      <w:r>
        <w:rPr>
          <w:rtl/>
        </w:rPr>
        <w:t>לעובד, למקרה ולתקופת הביטוח.</w:t>
      </w:r>
    </w:p>
    <w:p w:rsidR="00CE5655" w:rsidRDefault="00150B12">
      <w:pPr>
        <w:numPr>
          <w:ilvl w:val="2"/>
          <w:numId w:val="2"/>
        </w:numPr>
        <w:pBdr>
          <w:top w:val="nil"/>
          <w:left w:val="nil"/>
          <w:bottom w:val="nil"/>
          <w:right w:val="nil"/>
          <w:between w:val="nil"/>
        </w:pBdr>
        <w:spacing w:after="120" w:line="264" w:lineRule="auto"/>
        <w:ind w:left="2070"/>
      </w:pPr>
      <w:r>
        <w:rPr>
          <w:rtl/>
        </w:rPr>
        <w:t>הביטוח יורחב לכסות חבות המבוטח כלפי קבלנים, קבלני משנה ועובדיהם היה ויחשב כמעבידם.</w:t>
      </w:r>
    </w:p>
    <w:p w:rsidR="00CE5655" w:rsidRDefault="00150B12">
      <w:pPr>
        <w:numPr>
          <w:ilvl w:val="2"/>
          <w:numId w:val="2"/>
        </w:numPr>
        <w:pBdr>
          <w:top w:val="nil"/>
          <w:left w:val="nil"/>
          <w:bottom w:val="nil"/>
          <w:right w:val="nil"/>
          <w:between w:val="nil"/>
        </w:pBdr>
        <w:spacing w:after="120" w:line="264" w:lineRule="auto"/>
        <w:ind w:left="2070"/>
      </w:pPr>
      <w:r>
        <w:rPr>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p>
    <w:p w:rsidR="00CE5655" w:rsidRDefault="00CE5655">
      <w:pPr>
        <w:pBdr>
          <w:top w:val="nil"/>
          <w:left w:val="nil"/>
          <w:bottom w:val="nil"/>
          <w:right w:val="nil"/>
          <w:between w:val="nil"/>
        </w:pBdr>
        <w:spacing w:after="120" w:line="264" w:lineRule="auto"/>
        <w:ind w:left="0" w:firstLine="0"/>
      </w:pPr>
    </w:p>
    <w:p w:rsidR="00CE5655" w:rsidRDefault="00CE5655">
      <w:pPr>
        <w:pBdr>
          <w:top w:val="nil"/>
          <w:left w:val="nil"/>
          <w:bottom w:val="nil"/>
          <w:right w:val="nil"/>
          <w:between w:val="nil"/>
        </w:pBdr>
        <w:spacing w:after="120" w:line="264" w:lineRule="auto"/>
        <w:ind w:left="0" w:firstLine="0"/>
      </w:pPr>
    </w:p>
    <w:p w:rsidR="00CE5655" w:rsidRDefault="00150B12">
      <w:pPr>
        <w:numPr>
          <w:ilvl w:val="1"/>
          <w:numId w:val="2"/>
        </w:numPr>
        <w:pBdr>
          <w:top w:val="nil"/>
          <w:left w:val="nil"/>
          <w:bottom w:val="nil"/>
          <w:right w:val="nil"/>
          <w:between w:val="nil"/>
        </w:pBdr>
        <w:spacing w:after="120" w:line="264" w:lineRule="auto"/>
        <w:ind w:left="1260"/>
      </w:pPr>
      <w:r>
        <w:rPr>
          <w:rtl/>
        </w:rPr>
        <w:t>ביטוח אחריות כלפי צד שלישי</w:t>
      </w:r>
    </w:p>
    <w:p w:rsidR="00CE5655" w:rsidRDefault="00150B12">
      <w:pPr>
        <w:numPr>
          <w:ilvl w:val="2"/>
          <w:numId w:val="2"/>
        </w:numPr>
        <w:pBdr>
          <w:top w:val="nil"/>
          <w:left w:val="nil"/>
          <w:bottom w:val="nil"/>
          <w:right w:val="nil"/>
          <w:between w:val="nil"/>
        </w:pBdr>
        <w:spacing w:after="120" w:line="264" w:lineRule="auto"/>
        <w:ind w:left="2070"/>
      </w:pPr>
      <w:r>
        <w:rPr>
          <w:rtl/>
        </w:rPr>
        <w:t xml:space="preserve">צד ב'  יבטח את אחריותו החוקית על פי דיני מדינת ישראל בביטוח אחריות כלפי צד שלישי גוף ורכוש (כולל נזקי גרר), בכל תחומי מדינת ישראל והשטחים המוחזקים.     </w:t>
      </w:r>
      <w:r>
        <w:rPr>
          <w:rtl/>
        </w:rPr>
        <w:tab/>
      </w:r>
    </w:p>
    <w:p w:rsidR="00CE5655" w:rsidRDefault="00150B12">
      <w:pPr>
        <w:numPr>
          <w:ilvl w:val="2"/>
          <w:numId w:val="2"/>
        </w:numPr>
        <w:pBdr>
          <w:top w:val="nil"/>
          <w:left w:val="nil"/>
          <w:bottom w:val="nil"/>
          <w:right w:val="nil"/>
          <w:between w:val="nil"/>
        </w:pBdr>
        <w:spacing w:after="120" w:line="264" w:lineRule="auto"/>
        <w:ind w:left="2070"/>
      </w:pPr>
      <w:r>
        <w:rPr>
          <w:rtl/>
        </w:rPr>
        <w:t>גבול האחריות לא יפחת מסך</w:t>
      </w:r>
      <w:r>
        <w:rPr>
          <w:rFonts w:ascii="PT Mono" w:eastAsia="PT Mono" w:hAnsi="PT Mono" w:cs="PT Mono"/>
          <w:rtl/>
        </w:rPr>
        <w:t xml:space="preserve"> 1,000,000 </w:t>
      </w:r>
      <w:r>
        <w:rPr>
          <w:rFonts w:ascii="PT Mono" w:eastAsia="PT Mono" w:hAnsi="PT Mono" w:cs="Times New Roman"/>
          <w:rtl/>
        </w:rPr>
        <w:t xml:space="preserve">₪  </w:t>
      </w:r>
      <w:r>
        <w:rPr>
          <w:rtl/>
        </w:rPr>
        <w:t>למקרה ולתקופת הביטוח.</w:t>
      </w:r>
    </w:p>
    <w:p w:rsidR="00CE5655" w:rsidRDefault="00150B12">
      <w:pPr>
        <w:numPr>
          <w:ilvl w:val="2"/>
          <w:numId w:val="2"/>
        </w:numPr>
        <w:pBdr>
          <w:top w:val="nil"/>
          <w:left w:val="nil"/>
          <w:bottom w:val="nil"/>
          <w:right w:val="nil"/>
          <w:between w:val="nil"/>
        </w:pBdr>
        <w:spacing w:after="120" w:line="264" w:lineRule="auto"/>
        <w:ind w:left="2070"/>
      </w:pPr>
      <w:r>
        <w:rPr>
          <w:rtl/>
        </w:rPr>
        <w:t xml:space="preserve">בפוליסה ייכלל סעיף אחריות צולבת - </w:t>
      </w:r>
      <w:r>
        <w:t>Cross Liability.</w:t>
      </w:r>
    </w:p>
    <w:p w:rsidR="00CE5655" w:rsidRDefault="00150B12">
      <w:pPr>
        <w:numPr>
          <w:ilvl w:val="2"/>
          <w:numId w:val="2"/>
        </w:numPr>
        <w:pBdr>
          <w:top w:val="nil"/>
          <w:left w:val="nil"/>
          <w:bottom w:val="nil"/>
          <w:right w:val="nil"/>
          <w:between w:val="nil"/>
        </w:pBdr>
        <w:spacing w:after="120" w:line="264" w:lineRule="auto"/>
        <w:ind w:left="2070"/>
      </w:pPr>
      <w:r>
        <w:rPr>
          <w:rtl/>
        </w:rPr>
        <w:t>הביטוח יורחב לכסות את חבותו של המבוטח כלפי צד שלישי בגין פעילות של קבלנים, קבלני  משנה ועובדיהם.</w:t>
      </w:r>
    </w:p>
    <w:p w:rsidR="00CE5655" w:rsidRDefault="00150B12">
      <w:pPr>
        <w:numPr>
          <w:ilvl w:val="2"/>
          <w:numId w:val="2"/>
        </w:numPr>
        <w:pBdr>
          <w:top w:val="nil"/>
          <w:left w:val="nil"/>
          <w:bottom w:val="nil"/>
          <w:right w:val="nil"/>
          <w:between w:val="nil"/>
        </w:pBdr>
        <w:spacing w:after="120" w:line="264" w:lineRule="auto"/>
        <w:ind w:left="2070"/>
      </w:pPr>
      <w:r>
        <w:rPr>
          <w:rtl/>
        </w:rPr>
        <w:t>המשתתפים במחקרים לרבות התלמידים ורכושם ייחשבו צד שלישי.</w:t>
      </w:r>
    </w:p>
    <w:p w:rsidR="00CE5655" w:rsidRDefault="00150B12">
      <w:pPr>
        <w:numPr>
          <w:ilvl w:val="2"/>
          <w:numId w:val="2"/>
        </w:numPr>
        <w:pBdr>
          <w:top w:val="nil"/>
          <w:left w:val="nil"/>
          <w:bottom w:val="nil"/>
          <w:right w:val="nil"/>
          <w:between w:val="nil"/>
        </w:pBdr>
        <w:spacing w:after="120" w:line="264" w:lineRule="auto"/>
        <w:ind w:left="2070"/>
      </w:pPr>
      <w:r>
        <w:rPr>
          <w:rtl/>
        </w:rPr>
        <w:t>מעריכים, יועצים, מנהלים, חוקרים ובעלי תפקידים נוספים, אשר אינם נכללים במסגרת ביטוח חבות מעבידים של צד ב', ייחשבו צד שלישי.</w:t>
      </w:r>
    </w:p>
    <w:p w:rsidR="00CE5655" w:rsidRDefault="00150B12">
      <w:pPr>
        <w:numPr>
          <w:ilvl w:val="2"/>
          <w:numId w:val="2"/>
        </w:numPr>
        <w:pBdr>
          <w:top w:val="nil"/>
          <w:left w:val="nil"/>
          <w:bottom w:val="nil"/>
          <w:right w:val="nil"/>
          <w:between w:val="nil"/>
        </w:pBdr>
        <w:spacing w:after="120" w:line="264" w:lineRule="auto"/>
        <w:ind w:left="2070"/>
      </w:pPr>
      <w:r>
        <w:rPr>
          <w:rtl/>
        </w:rPr>
        <w:t>הביטוח יורחב לשפות את מדינת ישראל משרד החינוך, ככל שייחשבו אחראים למעשי ו/או מחדלי צד ב' והפועלים מטעמו.</w:t>
      </w:r>
    </w:p>
    <w:p w:rsidR="00CE5655" w:rsidRDefault="00CE5655">
      <w:pPr>
        <w:pBdr>
          <w:top w:val="nil"/>
          <w:left w:val="nil"/>
          <w:bottom w:val="nil"/>
          <w:right w:val="nil"/>
          <w:between w:val="nil"/>
        </w:pBdr>
        <w:spacing w:after="120" w:line="264" w:lineRule="auto"/>
        <w:ind w:left="2160" w:firstLine="0"/>
      </w:pPr>
    </w:p>
    <w:p w:rsidR="00CE5655" w:rsidRDefault="00150B12">
      <w:pPr>
        <w:numPr>
          <w:ilvl w:val="1"/>
          <w:numId w:val="2"/>
        </w:numPr>
        <w:pBdr>
          <w:top w:val="nil"/>
          <w:left w:val="nil"/>
          <w:bottom w:val="nil"/>
          <w:right w:val="nil"/>
          <w:between w:val="nil"/>
        </w:pBdr>
        <w:spacing w:after="120" w:line="264" w:lineRule="auto"/>
        <w:ind w:left="1260"/>
      </w:pPr>
      <w:r>
        <w:rPr>
          <w:rtl/>
        </w:rPr>
        <w:t>ביטוח אחריות מקצועית</w:t>
      </w:r>
    </w:p>
    <w:p w:rsidR="00CE5655" w:rsidRDefault="00150B12">
      <w:pPr>
        <w:numPr>
          <w:ilvl w:val="2"/>
          <w:numId w:val="2"/>
        </w:numPr>
        <w:pBdr>
          <w:top w:val="nil"/>
          <w:left w:val="nil"/>
          <w:bottom w:val="nil"/>
          <w:right w:val="nil"/>
          <w:between w:val="nil"/>
        </w:pBdr>
        <w:spacing w:after="120" w:line="264" w:lineRule="auto"/>
        <w:ind w:left="2070"/>
      </w:pPr>
      <w:r>
        <w:rPr>
          <w:rtl/>
        </w:rPr>
        <w:t>צד ב' יבטח את אחריותו המקצועית בביטוח אחריות מקצועית.</w:t>
      </w:r>
    </w:p>
    <w:p w:rsidR="00CE5655" w:rsidRDefault="00150B12">
      <w:pPr>
        <w:numPr>
          <w:ilvl w:val="2"/>
          <w:numId w:val="2"/>
        </w:numPr>
        <w:pBdr>
          <w:top w:val="nil"/>
          <w:left w:val="nil"/>
          <w:bottom w:val="nil"/>
          <w:right w:val="nil"/>
          <w:between w:val="nil"/>
        </w:pBdr>
        <w:spacing w:after="120" w:line="264" w:lineRule="auto"/>
        <w:ind w:left="2070"/>
      </w:pPr>
      <w:r>
        <w:rPr>
          <w:rtl/>
        </w:rPr>
        <w:t>הפוליסה תכסה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בקשר לקבלת שירותים לביצוע תהליכי מדידה והערכה של התערבויות ומהלכי שינוי במערכת החינוך פיתוח כולל הכנת תכנית עבודה והערכה, תכנון מדיוניות ואסטרטגיה, איסוף מידע וביצוע ההערכה דרך ראיונות, סקרים טלפוניים, סקרים אינטרנטיים או תצפיות, איתור וניתוח נתונים מנהליים, עיבוד מאגרי מידע, כתיבת תוצרים והפקתם והטמעת מסקנות פנימיות לקראת מחקרי ההערכה נוספים, בהתאם למכרז ולחוזה עם מדינת ישראל – משרד החינוך.</w:t>
      </w:r>
    </w:p>
    <w:p w:rsidR="00CE5655" w:rsidRDefault="00150B12">
      <w:pPr>
        <w:numPr>
          <w:ilvl w:val="2"/>
          <w:numId w:val="2"/>
        </w:numPr>
        <w:pBdr>
          <w:top w:val="nil"/>
          <w:left w:val="nil"/>
          <w:bottom w:val="nil"/>
          <w:right w:val="nil"/>
          <w:between w:val="nil"/>
        </w:pBdr>
        <w:spacing w:after="120" w:line="264" w:lineRule="auto"/>
        <w:ind w:left="2070"/>
      </w:pPr>
      <w:r>
        <w:rPr>
          <w:rtl/>
        </w:rPr>
        <w:t>גבולות האחריות שלא יפחתו מסך</w:t>
      </w:r>
      <w:r>
        <w:rPr>
          <w:rFonts w:ascii="PT Mono" w:eastAsia="PT Mono" w:hAnsi="PT Mono" w:cs="PT Mono"/>
          <w:rtl/>
        </w:rPr>
        <w:t xml:space="preserve"> 2,000,000 </w:t>
      </w:r>
      <w:r>
        <w:rPr>
          <w:rFonts w:ascii="PT Mono" w:eastAsia="PT Mono" w:hAnsi="PT Mono" w:cs="Times New Roman"/>
          <w:rtl/>
        </w:rPr>
        <w:t xml:space="preserve">₪ </w:t>
      </w:r>
      <w:r>
        <w:rPr>
          <w:rtl/>
        </w:rPr>
        <w:t>למקרה ולתקופה.</w:t>
      </w:r>
    </w:p>
    <w:p w:rsidR="00CE5655" w:rsidRDefault="00150B12">
      <w:pPr>
        <w:numPr>
          <w:ilvl w:val="2"/>
          <w:numId w:val="2"/>
        </w:numPr>
        <w:pBdr>
          <w:top w:val="nil"/>
          <w:left w:val="nil"/>
          <w:bottom w:val="nil"/>
          <w:right w:val="nil"/>
          <w:between w:val="nil"/>
        </w:pBdr>
        <w:spacing w:after="120" w:line="264" w:lineRule="auto"/>
        <w:ind w:left="2070"/>
      </w:pPr>
      <w:r>
        <w:rPr>
          <w:rtl/>
        </w:rPr>
        <w:t>הכיסוי על פי הפוליסה יורחב לכלול את ההרחבות הבאות:</w:t>
      </w:r>
    </w:p>
    <w:p w:rsidR="00CE5655" w:rsidRDefault="00150B12">
      <w:pPr>
        <w:numPr>
          <w:ilvl w:val="3"/>
          <w:numId w:val="2"/>
        </w:numPr>
        <w:pBdr>
          <w:top w:val="nil"/>
          <w:left w:val="nil"/>
          <w:bottom w:val="nil"/>
          <w:right w:val="nil"/>
          <w:between w:val="nil"/>
        </w:pBdr>
        <w:spacing w:after="120" w:line="264" w:lineRule="auto"/>
      </w:pPr>
      <w:r>
        <w:rPr>
          <w:rtl/>
        </w:rPr>
        <w:t>מרמה ואי יושר של עובדים.</w:t>
      </w:r>
    </w:p>
    <w:p w:rsidR="00CE5655" w:rsidRDefault="00150B12">
      <w:pPr>
        <w:numPr>
          <w:ilvl w:val="3"/>
          <w:numId w:val="2"/>
        </w:numPr>
        <w:pBdr>
          <w:top w:val="nil"/>
          <w:left w:val="nil"/>
          <w:bottom w:val="nil"/>
          <w:right w:val="nil"/>
          <w:between w:val="nil"/>
        </w:pBdr>
        <w:spacing w:after="120" w:line="264" w:lineRule="auto"/>
      </w:pPr>
      <w:r>
        <w:rPr>
          <w:rtl/>
        </w:rPr>
        <w:t>אובדן מסמכים, לרבות אובדן השימוש ו/או העיכוב עקב מקרה ביטוח.</w:t>
      </w:r>
    </w:p>
    <w:p w:rsidR="00CE5655" w:rsidRDefault="00150B12">
      <w:pPr>
        <w:numPr>
          <w:ilvl w:val="3"/>
          <w:numId w:val="2"/>
        </w:numPr>
        <w:pBdr>
          <w:top w:val="nil"/>
          <w:left w:val="nil"/>
          <w:bottom w:val="nil"/>
          <w:right w:val="nil"/>
          <w:between w:val="nil"/>
        </w:pBdr>
        <w:spacing w:after="120" w:line="264" w:lineRule="auto"/>
      </w:pPr>
      <w:r>
        <w:rPr>
          <w:rtl/>
        </w:rPr>
        <w:t>אחריות צולבת, אולם הכיסוי לא יחול על תביעות צד ב' כלפי מדינת ישראל – משרד החינוך.</w:t>
      </w:r>
    </w:p>
    <w:p w:rsidR="00CE5655" w:rsidRDefault="00150B12">
      <w:pPr>
        <w:numPr>
          <w:ilvl w:val="3"/>
          <w:numId w:val="2"/>
        </w:numPr>
        <w:pBdr>
          <w:top w:val="nil"/>
          <w:left w:val="nil"/>
          <w:bottom w:val="nil"/>
          <w:right w:val="nil"/>
          <w:between w:val="nil"/>
        </w:pBdr>
        <w:spacing w:after="120" w:line="264" w:lineRule="auto"/>
      </w:pPr>
      <w:r>
        <w:rPr>
          <w:rtl/>
        </w:rPr>
        <w:t>הארכת תקופת הגילוי בת 6 חודשים.</w:t>
      </w:r>
    </w:p>
    <w:p w:rsidR="00CE5655" w:rsidRDefault="00150B12">
      <w:pPr>
        <w:numPr>
          <w:ilvl w:val="3"/>
          <w:numId w:val="2"/>
        </w:numPr>
        <w:pBdr>
          <w:top w:val="nil"/>
          <w:left w:val="nil"/>
          <w:bottom w:val="nil"/>
          <w:right w:val="nil"/>
          <w:between w:val="nil"/>
        </w:pBdr>
        <w:spacing w:after="120" w:line="264" w:lineRule="auto"/>
      </w:pPr>
      <w:r>
        <w:rPr>
          <w:rtl/>
        </w:rPr>
        <w:t>הפרת פרטיות.</w:t>
      </w:r>
    </w:p>
    <w:p w:rsidR="00CE5655" w:rsidRDefault="00150B12">
      <w:pPr>
        <w:numPr>
          <w:ilvl w:val="2"/>
          <w:numId w:val="2"/>
        </w:numPr>
        <w:pBdr>
          <w:top w:val="nil"/>
          <w:left w:val="nil"/>
          <w:bottom w:val="nil"/>
          <w:right w:val="nil"/>
          <w:between w:val="nil"/>
        </w:pBdr>
        <w:spacing w:after="120" w:line="264" w:lineRule="auto"/>
        <w:ind w:left="2070"/>
      </w:pPr>
      <w:r>
        <w:rPr>
          <w:rtl/>
        </w:rPr>
        <w:t>הביטוח יורחב לשפות את מדינת ישראל – משרד החינוך ככל שיחשבו אחראים למעשי ו/או מחדלי צד ב' וכל הפועלים מטעמו.</w:t>
      </w:r>
    </w:p>
    <w:p w:rsidR="00CE5655" w:rsidRDefault="00CE5655">
      <w:pPr>
        <w:pBdr>
          <w:top w:val="nil"/>
          <w:left w:val="nil"/>
          <w:bottom w:val="nil"/>
          <w:right w:val="nil"/>
          <w:between w:val="nil"/>
        </w:pBdr>
        <w:spacing w:after="120" w:line="264" w:lineRule="auto"/>
        <w:ind w:left="2160" w:firstLine="0"/>
      </w:pPr>
    </w:p>
    <w:p w:rsidR="00CE5655" w:rsidRDefault="00150B12">
      <w:pPr>
        <w:numPr>
          <w:ilvl w:val="1"/>
          <w:numId w:val="2"/>
        </w:numPr>
        <w:pBdr>
          <w:top w:val="nil"/>
          <w:left w:val="nil"/>
          <w:bottom w:val="nil"/>
          <w:right w:val="nil"/>
          <w:between w:val="nil"/>
        </w:pBdr>
        <w:spacing w:after="120" w:line="264" w:lineRule="auto"/>
        <w:ind w:left="1260"/>
      </w:pPr>
      <w:r>
        <w:t xml:space="preserve"> </w:t>
      </w:r>
      <w:r>
        <w:rPr>
          <w:rtl/>
        </w:rPr>
        <w:t>ביטוח סייבר</w:t>
      </w:r>
    </w:p>
    <w:p w:rsidR="00CE5655" w:rsidRDefault="00150B12">
      <w:pPr>
        <w:numPr>
          <w:ilvl w:val="2"/>
          <w:numId w:val="2"/>
        </w:numPr>
        <w:pBdr>
          <w:top w:val="nil"/>
          <w:left w:val="nil"/>
          <w:bottom w:val="nil"/>
          <w:right w:val="nil"/>
          <w:between w:val="nil"/>
        </w:pBdr>
        <w:spacing w:after="120" w:line="264" w:lineRule="auto"/>
        <w:ind w:left="2070"/>
      </w:pPr>
      <w:r>
        <w:rPr>
          <w:rtl/>
        </w:rPr>
        <w:t>צד ב' יבטח אחריותו החוקית על פי דיני מדינת ישראל בביטוח חבות סייבר בין היתר עקב האירועים המפורטים להלן:</w:t>
      </w:r>
    </w:p>
    <w:p w:rsidR="00CE5655" w:rsidRDefault="00150B12">
      <w:pPr>
        <w:numPr>
          <w:ilvl w:val="3"/>
          <w:numId w:val="2"/>
        </w:numPr>
        <w:pBdr>
          <w:top w:val="nil"/>
          <w:left w:val="nil"/>
          <w:bottom w:val="nil"/>
          <w:right w:val="nil"/>
          <w:between w:val="nil"/>
        </w:pBdr>
        <w:spacing w:after="120" w:line="264" w:lineRule="auto"/>
      </w:pPr>
      <w:r>
        <w:rPr>
          <w:rtl/>
        </w:rPr>
        <w:t>חבות בדבר הפרת פרטיות כלפי צד שלישי.</w:t>
      </w:r>
    </w:p>
    <w:p w:rsidR="00CE5655" w:rsidRDefault="00150B12">
      <w:pPr>
        <w:numPr>
          <w:ilvl w:val="3"/>
          <w:numId w:val="2"/>
        </w:numPr>
        <w:pBdr>
          <w:top w:val="nil"/>
          <w:left w:val="nil"/>
          <w:bottom w:val="nil"/>
          <w:right w:val="nil"/>
          <w:between w:val="nil"/>
        </w:pBdr>
        <w:spacing w:after="120" w:line="264" w:lineRule="auto"/>
      </w:pPr>
      <w:r>
        <w:rPr>
          <w:rtl/>
        </w:rPr>
        <w:t>הפרת סודיות כלפי צד שלישי.</w:t>
      </w:r>
    </w:p>
    <w:p w:rsidR="00CE5655" w:rsidRDefault="00150B12">
      <w:pPr>
        <w:numPr>
          <w:ilvl w:val="3"/>
          <w:numId w:val="2"/>
        </w:numPr>
        <w:pBdr>
          <w:top w:val="nil"/>
          <w:left w:val="nil"/>
          <w:bottom w:val="nil"/>
          <w:right w:val="nil"/>
          <w:between w:val="nil"/>
        </w:pBdr>
        <w:spacing w:after="120" w:line="264" w:lineRule="auto"/>
      </w:pPr>
      <w:r>
        <w:rPr>
          <w:rtl/>
        </w:rPr>
        <w:t xml:space="preserve">חבות </w:t>
      </w:r>
      <w:r>
        <w:t>Cyber Security</w:t>
      </w:r>
      <w:r>
        <w:rPr>
          <w:rtl/>
        </w:rPr>
        <w:t xml:space="preserve"> כלפי צד שלישי.</w:t>
      </w:r>
    </w:p>
    <w:p w:rsidR="00CE5655" w:rsidRDefault="00150B12">
      <w:pPr>
        <w:numPr>
          <w:ilvl w:val="2"/>
          <w:numId w:val="2"/>
        </w:numPr>
        <w:pBdr>
          <w:top w:val="nil"/>
          <w:left w:val="nil"/>
          <w:bottom w:val="nil"/>
          <w:right w:val="nil"/>
          <w:between w:val="nil"/>
        </w:pBdr>
        <w:spacing w:after="120" w:line="264" w:lineRule="auto"/>
        <w:ind w:left="2070"/>
      </w:pPr>
      <w:r>
        <w:rPr>
          <w:rtl/>
        </w:rPr>
        <w:t>גבול האחריות לא יפחת מסך של</w:t>
      </w:r>
      <w:r>
        <w:rPr>
          <w:rFonts w:ascii="PT Mono" w:eastAsia="PT Mono" w:hAnsi="PT Mono" w:cs="PT Mono"/>
          <w:rtl/>
        </w:rPr>
        <w:t xml:space="preserve"> 1,000,000 </w:t>
      </w:r>
      <w:r>
        <w:rPr>
          <w:rFonts w:ascii="PT Mono" w:eastAsia="PT Mono" w:hAnsi="PT Mono" w:cs="Times New Roman"/>
          <w:rtl/>
        </w:rPr>
        <w:t xml:space="preserve">₪ </w:t>
      </w:r>
      <w:r>
        <w:rPr>
          <w:rtl/>
        </w:rPr>
        <w:t>למקרה ולתקופת הביטוח.</w:t>
      </w:r>
      <w:r>
        <w:t xml:space="preserve">       </w:t>
      </w:r>
    </w:p>
    <w:p w:rsidR="00CE5655" w:rsidRDefault="00150B12">
      <w:pPr>
        <w:numPr>
          <w:ilvl w:val="2"/>
          <w:numId w:val="2"/>
        </w:numPr>
        <w:pBdr>
          <w:top w:val="nil"/>
          <w:left w:val="nil"/>
          <w:bottom w:val="nil"/>
          <w:right w:val="nil"/>
          <w:between w:val="nil"/>
        </w:pBdr>
        <w:spacing w:after="120" w:line="264" w:lineRule="auto"/>
        <w:ind w:left="2070"/>
      </w:pPr>
      <w:r>
        <w:t xml:space="preserve"> </w:t>
      </w:r>
      <w:r>
        <w:rPr>
          <w:rtl/>
        </w:rPr>
        <w:t>הכיסוי על פי פרק החבות כלפי צד שלישי יורחב לכלול:</w:t>
      </w:r>
    </w:p>
    <w:p w:rsidR="00CE5655" w:rsidRDefault="00150B12">
      <w:pPr>
        <w:numPr>
          <w:ilvl w:val="3"/>
          <w:numId w:val="2"/>
        </w:numPr>
        <w:pBdr>
          <w:top w:val="nil"/>
          <w:left w:val="nil"/>
          <w:bottom w:val="nil"/>
          <w:right w:val="nil"/>
          <w:between w:val="nil"/>
        </w:pBdr>
        <w:spacing w:after="120" w:line="264" w:lineRule="auto"/>
      </w:pPr>
      <w:r>
        <w:rPr>
          <w:rtl/>
        </w:rPr>
        <w:t>סעיף אחריות צולבת, אולם הכיסוי לא יחול על תביעות צד ב' כנגד מדינת ישראל – משרד החינוך.</w:t>
      </w:r>
    </w:p>
    <w:p w:rsidR="00CE5655" w:rsidRDefault="00150B12">
      <w:pPr>
        <w:numPr>
          <w:ilvl w:val="3"/>
          <w:numId w:val="2"/>
        </w:numPr>
        <w:pBdr>
          <w:top w:val="nil"/>
          <w:left w:val="nil"/>
          <w:bottom w:val="nil"/>
          <w:right w:val="nil"/>
          <w:between w:val="nil"/>
        </w:pBdr>
        <w:spacing w:after="120" w:line="264" w:lineRule="auto"/>
      </w:pPr>
      <w:r>
        <w:rPr>
          <w:rtl/>
        </w:rPr>
        <w:t>הרחבה לפיה הביטוח יורחב לשפות את מדינת ישראל – משרד החינוך ככל שייחשבו אחראים למעשי ו/או מחדלי צד ב' והפועלים מטעמו.</w:t>
      </w:r>
    </w:p>
    <w:p w:rsidR="00CE5655" w:rsidRDefault="00150B12">
      <w:pPr>
        <w:numPr>
          <w:ilvl w:val="2"/>
          <w:numId w:val="2"/>
        </w:numPr>
        <w:pBdr>
          <w:top w:val="nil"/>
          <w:left w:val="nil"/>
          <w:bottom w:val="nil"/>
          <w:right w:val="nil"/>
          <w:between w:val="nil"/>
        </w:pBdr>
        <w:spacing w:after="120" w:line="264" w:lineRule="auto"/>
        <w:ind w:left="2070"/>
      </w:pPr>
      <w:r>
        <w:rPr>
          <w:rtl/>
        </w:rPr>
        <w:t>הפוליסה תכלול הרחבה בדבר תקופת הגילוי של לפחות 2 חודשים.</w:t>
      </w:r>
    </w:p>
    <w:p w:rsidR="00CE5655" w:rsidRDefault="00CE5655">
      <w:pPr>
        <w:pBdr>
          <w:top w:val="nil"/>
          <w:left w:val="nil"/>
          <w:bottom w:val="nil"/>
          <w:right w:val="nil"/>
          <w:between w:val="nil"/>
        </w:pBdr>
        <w:spacing w:after="120" w:line="264" w:lineRule="auto"/>
        <w:ind w:left="2160" w:firstLine="0"/>
      </w:pPr>
    </w:p>
    <w:p w:rsidR="00CE5655" w:rsidRDefault="00150B12">
      <w:pPr>
        <w:numPr>
          <w:ilvl w:val="1"/>
          <w:numId w:val="2"/>
        </w:numPr>
        <w:pBdr>
          <w:top w:val="nil"/>
          <w:left w:val="nil"/>
          <w:bottom w:val="nil"/>
          <w:right w:val="nil"/>
          <w:between w:val="nil"/>
        </w:pBdr>
        <w:spacing w:after="120" w:line="264" w:lineRule="auto"/>
        <w:ind w:left="1260"/>
      </w:pPr>
      <w:r>
        <w:rPr>
          <w:rtl/>
        </w:rPr>
        <w:t>ביטוחים נוספים</w:t>
      </w:r>
    </w:p>
    <w:p w:rsidR="00CE5655" w:rsidRDefault="00150B12">
      <w:pPr>
        <w:numPr>
          <w:ilvl w:val="2"/>
          <w:numId w:val="2"/>
        </w:numPr>
        <w:pBdr>
          <w:top w:val="nil"/>
          <w:left w:val="nil"/>
          <w:bottom w:val="nil"/>
          <w:right w:val="nil"/>
          <w:between w:val="nil"/>
        </w:pBdr>
        <w:spacing w:after="120" w:line="264" w:lineRule="auto"/>
        <w:ind w:left="2070"/>
      </w:pPr>
      <w:r>
        <w:rPr>
          <w:rtl/>
        </w:rPr>
        <w:t>צד ב' ידאג ויוודא כי לגבי בעלי מקצוע, ספקים, קבלנים, קבלני משנה לרבות קבלן משנה - 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ביטוח משולב אחריות מקצועית עם חבות מוצר וביטוח עבודות קבלניות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החינוך כמבוטחים נוספים בכפוף להרחב שיפוי כמקובל באותו סוג ביטוח. כל  הביטוחים (רכוש וחבויות) יכללו ויתור המבטח על זכות השיבוב כלפי מדינת ישראל – משרד החינוך וכלפי עובדיהם, אולם וויתור כאמור לא יחול לטובת אדם שגרם לנזק מתוך כוונת זדון. כן סעיף לפיו הביטוחים יהיו קודמים וראשוניים ללא זכות השתתפות ו/או חזרה.</w:t>
      </w:r>
    </w:p>
    <w:p w:rsidR="00CE5655" w:rsidRDefault="00CE5655">
      <w:pPr>
        <w:pBdr>
          <w:top w:val="nil"/>
          <w:left w:val="nil"/>
          <w:bottom w:val="nil"/>
          <w:right w:val="nil"/>
          <w:between w:val="nil"/>
        </w:pBdr>
        <w:spacing w:after="120" w:line="264" w:lineRule="auto"/>
        <w:ind w:left="2160" w:firstLine="0"/>
      </w:pPr>
    </w:p>
    <w:p w:rsidR="00CE5655" w:rsidRDefault="00150B12">
      <w:pPr>
        <w:numPr>
          <w:ilvl w:val="1"/>
          <w:numId w:val="2"/>
        </w:numPr>
        <w:pBdr>
          <w:top w:val="nil"/>
          <w:left w:val="nil"/>
          <w:bottom w:val="nil"/>
          <w:right w:val="nil"/>
          <w:between w:val="nil"/>
        </w:pBdr>
        <w:spacing w:after="120" w:line="264" w:lineRule="auto"/>
        <w:ind w:left="1260"/>
      </w:pPr>
      <w:r>
        <w:t xml:space="preserve"> </w:t>
      </w:r>
      <w:r>
        <w:rPr>
          <w:rtl/>
        </w:rPr>
        <w:t>כללי</w:t>
      </w:r>
    </w:p>
    <w:p w:rsidR="00CE5655" w:rsidRDefault="00150B12">
      <w:pPr>
        <w:numPr>
          <w:ilvl w:val="2"/>
          <w:numId w:val="2"/>
        </w:numPr>
        <w:pBdr>
          <w:top w:val="nil"/>
          <w:left w:val="nil"/>
          <w:bottom w:val="nil"/>
          <w:right w:val="nil"/>
          <w:between w:val="nil"/>
        </w:pBdr>
        <w:spacing w:after="120" w:line="264" w:lineRule="auto"/>
        <w:ind w:left="2070"/>
      </w:pPr>
      <w:r>
        <w:rPr>
          <w:rtl/>
        </w:rPr>
        <w:t>בכל פוליסות הביטוח הנדרשות מצד ב' יכללו התנאים הבאים:</w:t>
      </w:r>
    </w:p>
    <w:p w:rsidR="00CE5655" w:rsidRDefault="00150B12">
      <w:pPr>
        <w:numPr>
          <w:ilvl w:val="3"/>
          <w:numId w:val="2"/>
        </w:numPr>
        <w:spacing w:before="120" w:after="0"/>
        <w:jc w:val="both"/>
      </w:pPr>
      <w:r>
        <w:rPr>
          <w:rtl/>
        </w:rPr>
        <w:t>לשם המבוטח יתווספו כמבוטחים נוספים: מדינת ישראל –משרד החינוך, בכפוף להרחבי השיפוי לעיל.</w:t>
      </w:r>
    </w:p>
    <w:p w:rsidR="00CE5655" w:rsidRDefault="00150B12">
      <w:pPr>
        <w:numPr>
          <w:ilvl w:val="3"/>
          <w:numId w:val="2"/>
        </w:numPr>
        <w:spacing w:after="0"/>
        <w:jc w:val="both"/>
      </w:pPr>
      <w:r>
        <w:rPr>
          <w:rtl/>
        </w:rPr>
        <w:t>בכל מקרה של שינוי לרעה או ביטול הביטוח ע"י אחד הצדדים לא יהיה להם כל תוקף אלא, אם ניתנה על כך הודעה מוקדמת של 60 יום במכתב לחשב משרד החינוך.</w:t>
      </w:r>
    </w:p>
    <w:p w:rsidR="00CE5655" w:rsidRDefault="00150B12">
      <w:pPr>
        <w:numPr>
          <w:ilvl w:val="3"/>
          <w:numId w:val="2"/>
        </w:numPr>
        <w:spacing w:after="0"/>
        <w:jc w:val="both"/>
      </w:pPr>
      <w:r>
        <w:rPr>
          <w:rtl/>
        </w:rPr>
        <w:t>המבטח מוותר על כל זכות תחלוף/שיבוב, תביעה, השתתפות או חזרה כלפי מדינת ישראל – משרד החינוך ועובדיהם בלבד שהוויתור לא יחול לטובת אדם שגרם לנזק מתוך כוונת זדון.</w:t>
      </w:r>
    </w:p>
    <w:p w:rsidR="00CE5655" w:rsidRDefault="00150B12">
      <w:pPr>
        <w:numPr>
          <w:ilvl w:val="3"/>
          <w:numId w:val="2"/>
        </w:numPr>
        <w:spacing w:after="0"/>
        <w:jc w:val="both"/>
      </w:pPr>
      <w:r>
        <w:rPr>
          <w:rtl/>
        </w:rPr>
        <w:t>צד ב' אחראי בלעדית כלפי המבטח לתשלום דמי הביטוח עבור כל הפוליסות ולמילוי כל החובות המוטלות על המבוטח על פי תנאי הפוליסות.</w:t>
      </w:r>
    </w:p>
    <w:p w:rsidR="00CE5655" w:rsidRDefault="00150B12">
      <w:pPr>
        <w:numPr>
          <w:ilvl w:val="3"/>
          <w:numId w:val="2"/>
        </w:numPr>
        <w:spacing w:after="0"/>
        <w:jc w:val="both"/>
      </w:pPr>
      <w:r>
        <w:rPr>
          <w:rtl/>
        </w:rPr>
        <w:t>ההשתתפויות העצמיות הנקובות בכל פוליסה ופוליסה תחולנה בלעדית על צד ב'.</w:t>
      </w:r>
    </w:p>
    <w:p w:rsidR="00CE5655" w:rsidRDefault="00150B12">
      <w:pPr>
        <w:numPr>
          <w:ilvl w:val="3"/>
          <w:numId w:val="2"/>
        </w:numPr>
        <w:spacing w:after="0"/>
        <w:jc w:val="both"/>
      </w:pPr>
      <w:r>
        <w:rPr>
          <w:rtl/>
        </w:rPr>
        <w:t>כל סעיף בפוליסות הביטוח המפקיע או מקטין בדרך כלשהי את אחריות המבטח כאשר קיים ביטוח אחר, לא יופעל כלפי מדינת ישראל - משרד החינוך ובעלי מוסדות החינוך, והביטוח הינו בחזקת ביטוח ראשוני המזכה במלוא  הזכויות על פי הביטוח.</w:t>
      </w:r>
    </w:p>
    <w:p w:rsidR="00CE5655" w:rsidRDefault="00150B12">
      <w:pPr>
        <w:numPr>
          <w:ilvl w:val="3"/>
          <w:numId w:val="2"/>
        </w:numPr>
        <w:spacing w:after="0"/>
        <w:jc w:val="both"/>
      </w:pPr>
      <w:r>
        <w:rPr>
          <w:rtl/>
        </w:rPr>
        <w:t>חריג כוונה ו/או רשלנות רבתי יבוטל ככל שקיים.</w:t>
      </w:r>
    </w:p>
    <w:p w:rsidR="00CE5655" w:rsidRDefault="00150B12">
      <w:pPr>
        <w:numPr>
          <w:ilvl w:val="1"/>
          <w:numId w:val="2"/>
        </w:numPr>
        <w:pBdr>
          <w:top w:val="nil"/>
          <w:left w:val="nil"/>
          <w:bottom w:val="nil"/>
          <w:right w:val="nil"/>
          <w:between w:val="nil"/>
        </w:pBdr>
        <w:spacing w:after="120" w:line="264" w:lineRule="auto"/>
        <w:ind w:left="1260"/>
      </w:pPr>
      <w:r>
        <w:rPr>
          <w:rtl/>
        </w:rPr>
        <w:t>צד ב' מתחייב בכל תקופת ההתקשרות החוזית עם מדינת ישראל – משרד החינוך להחזיק בתוקף את פוליסות הביטוח. צד ב' מתחייב כי פוליסות הביטוח תחודשנה מדי תקופת ביטוח, כל עוד החוזה עם מדינת ישראל – משרד החינוך בתוקף.</w:t>
      </w:r>
    </w:p>
    <w:p w:rsidR="00CE5655" w:rsidRDefault="00150B12">
      <w:pPr>
        <w:numPr>
          <w:ilvl w:val="1"/>
          <w:numId w:val="2"/>
        </w:numPr>
        <w:pBdr>
          <w:top w:val="nil"/>
          <w:left w:val="nil"/>
          <w:bottom w:val="nil"/>
          <w:right w:val="nil"/>
          <w:between w:val="nil"/>
        </w:pBdr>
        <w:spacing w:after="120" w:line="264" w:lineRule="auto"/>
        <w:ind w:left="1260"/>
      </w:pPr>
      <w:r>
        <w:rPr>
          <w:rtl/>
        </w:rPr>
        <w:t xml:space="preserve"> אישור בחתימתו של המבטח על קיום הביטוחים, יומצא על ידי צד ב' למשרד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w:t>
      </w:r>
    </w:p>
    <w:p w:rsidR="00CE5655" w:rsidRDefault="00150B12">
      <w:pPr>
        <w:numPr>
          <w:ilvl w:val="1"/>
          <w:numId w:val="2"/>
        </w:numPr>
        <w:pBdr>
          <w:top w:val="nil"/>
          <w:left w:val="nil"/>
          <w:bottom w:val="nil"/>
          <w:right w:val="nil"/>
          <w:between w:val="nil"/>
        </w:pBdr>
        <w:spacing w:after="120" w:line="264" w:lineRule="auto"/>
        <w:ind w:left="1260"/>
      </w:pPr>
      <w:r>
        <w:rPr>
          <w:rt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בדרישות אלה ובמידת הצורך להיעזר באנשי ביטוח מטעמו, על מנת לעמוד בדרישות וליישמן בביטוחים כנדרש.</w:t>
      </w:r>
    </w:p>
    <w:p w:rsidR="00CE5655" w:rsidRDefault="00150B12">
      <w:pPr>
        <w:numPr>
          <w:ilvl w:val="1"/>
          <w:numId w:val="2"/>
        </w:numPr>
        <w:pBdr>
          <w:top w:val="nil"/>
          <w:left w:val="nil"/>
          <w:bottom w:val="nil"/>
          <w:right w:val="nil"/>
          <w:between w:val="nil"/>
        </w:pBdr>
        <w:spacing w:after="120" w:line="264" w:lineRule="auto"/>
        <w:ind w:left="1260"/>
      </w:pPr>
      <w:r>
        <w:rPr>
          <w:rtl/>
        </w:rPr>
        <w:t>מדינת ישראל – משרד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מפוליסות הביטוח כאמור מידע עסקי ו/או מסחרי סודי שאינו רלוונטי להתקשרות זו.</w:t>
      </w:r>
    </w:p>
    <w:p w:rsidR="00CE5655" w:rsidRDefault="00150B12">
      <w:pPr>
        <w:numPr>
          <w:ilvl w:val="1"/>
          <w:numId w:val="2"/>
        </w:numPr>
        <w:pBdr>
          <w:top w:val="nil"/>
          <w:left w:val="nil"/>
          <w:bottom w:val="nil"/>
          <w:right w:val="nil"/>
          <w:between w:val="nil"/>
        </w:pBdr>
        <w:spacing w:after="120" w:line="264" w:lineRule="auto"/>
        <w:ind w:left="1260"/>
      </w:pPr>
      <w:r>
        <w:rPr>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החוזה, וזאת בין אם נדרשו התאמות ובין אם לאו, בין אם נבדקו ובין אם לאו.</w:t>
      </w:r>
    </w:p>
    <w:p w:rsidR="00CE5655" w:rsidRDefault="00150B12">
      <w:pPr>
        <w:numPr>
          <w:ilvl w:val="1"/>
          <w:numId w:val="2"/>
        </w:numPr>
        <w:pBdr>
          <w:top w:val="nil"/>
          <w:left w:val="nil"/>
          <w:bottom w:val="nil"/>
          <w:right w:val="nil"/>
          <w:between w:val="nil"/>
        </w:pBdr>
        <w:spacing w:after="120" w:line="264" w:lineRule="auto"/>
        <w:ind w:left="1260"/>
      </w:pPr>
      <w:r>
        <w:rPr>
          <w:rtl/>
        </w:rPr>
        <w:t>למען הסר ספק מוסכם בזה כי הביטוחים הנדרשים גבולות האחריות ותנאי הכיסוי הם בבחינת דרישה מינימלית המוטלת על צד ב', ואין בהם משום אישור מדינת ישראל או מי מטעמו להיקף וגודל הסיכון לביטוח ועליו לבחון את חשיפתו ולקבוע את הביטוחים הנחוצים לרבות היקף הכיסויים, וגבולות האחריות ותקופת הביטוח בהתאם לכך.</w:t>
      </w:r>
    </w:p>
    <w:p w:rsidR="00CE5655" w:rsidRDefault="00150B12">
      <w:pPr>
        <w:numPr>
          <w:ilvl w:val="1"/>
          <w:numId w:val="2"/>
        </w:numPr>
        <w:pBdr>
          <w:top w:val="nil"/>
          <w:left w:val="nil"/>
          <w:bottom w:val="nil"/>
          <w:right w:val="nil"/>
          <w:between w:val="nil"/>
        </w:pBdr>
        <w:spacing w:after="120" w:line="264" w:lineRule="auto"/>
        <w:ind w:left="1260"/>
      </w:pPr>
      <w:r>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rsidR="00CE5655" w:rsidRDefault="00150B12">
      <w:pPr>
        <w:numPr>
          <w:ilvl w:val="1"/>
          <w:numId w:val="2"/>
        </w:numPr>
        <w:pBdr>
          <w:top w:val="nil"/>
          <w:left w:val="nil"/>
          <w:bottom w:val="nil"/>
          <w:right w:val="nil"/>
          <w:between w:val="nil"/>
        </w:pBdr>
        <w:spacing w:after="120" w:line="264" w:lineRule="auto"/>
        <w:ind w:left="1260"/>
      </w:pPr>
      <w:r>
        <w:rPr>
          <w:rtl/>
        </w:rPr>
        <w:t>אי עמידה בתנאי סעיפי ביטוח אלו מהווה הפרה יסודית של החוזה</w:t>
      </w:r>
      <w:r>
        <w:t>.</w:t>
      </w:r>
    </w:p>
    <w:p w:rsidR="00CE5655" w:rsidRDefault="00CE5655">
      <w:pPr>
        <w:pBdr>
          <w:top w:val="nil"/>
          <w:left w:val="nil"/>
          <w:bottom w:val="nil"/>
          <w:right w:val="nil"/>
          <w:between w:val="nil"/>
        </w:pBdr>
        <w:spacing w:after="120" w:line="264" w:lineRule="auto"/>
        <w:ind w:left="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הפרת חוזה</w:t>
      </w:r>
    </w:p>
    <w:p w:rsidR="00CE5655" w:rsidRDefault="00150B12">
      <w:pPr>
        <w:numPr>
          <w:ilvl w:val="1"/>
          <w:numId w:val="2"/>
        </w:numPr>
        <w:pBdr>
          <w:top w:val="nil"/>
          <w:left w:val="nil"/>
          <w:bottom w:val="nil"/>
          <w:right w:val="nil"/>
          <w:between w:val="nil"/>
        </w:pBdr>
        <w:spacing w:after="120" w:line="264" w:lineRule="auto"/>
        <w:ind w:left="1260"/>
      </w:pPr>
      <w:r>
        <w:rPr>
          <w:rtl/>
        </w:rPr>
        <w:t>מוסכם בין הצדדים כי הפרה של אחד מהסעיפים 4, 6, 9, 10, 11, 14, 16 ו-17 לחוזה זה תחשב להפרה יסודית של החוזה.</w:t>
      </w:r>
    </w:p>
    <w:p w:rsidR="00CE5655" w:rsidRDefault="00150B12">
      <w:pPr>
        <w:numPr>
          <w:ilvl w:val="1"/>
          <w:numId w:val="2"/>
        </w:numPr>
        <w:pBdr>
          <w:top w:val="nil"/>
          <w:left w:val="nil"/>
          <w:bottom w:val="nil"/>
          <w:right w:val="nil"/>
          <w:between w:val="nil"/>
        </w:pBdr>
        <w:spacing w:after="120" w:line="264" w:lineRule="auto"/>
        <w:ind w:left="1260"/>
      </w:pPr>
      <w:r>
        <w:rPr>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rsidR="00CE5655" w:rsidRDefault="00150B12">
      <w:pPr>
        <w:numPr>
          <w:ilvl w:val="1"/>
          <w:numId w:val="2"/>
        </w:numPr>
        <w:pBdr>
          <w:top w:val="nil"/>
          <w:left w:val="nil"/>
          <w:bottom w:val="nil"/>
          <w:right w:val="nil"/>
          <w:between w:val="nil"/>
        </w:pBdr>
        <w:spacing w:after="120" w:line="264" w:lineRule="auto"/>
        <w:ind w:left="1260"/>
      </w:pPr>
      <w:r>
        <w:rPr>
          <w:rtl/>
        </w:rPr>
        <w:t>בוטל החוזה על ידי המשרד מסיבה כלשהי, וצד ב' ביצע רק חלק ממנו, לא ישולמו לצד ב' כספים מעבר לחלק היחסי של העבודה שבוצעה.</w:t>
      </w:r>
    </w:p>
    <w:p w:rsidR="00CE5655" w:rsidRDefault="00150B12">
      <w:pPr>
        <w:numPr>
          <w:ilvl w:val="1"/>
          <w:numId w:val="2"/>
        </w:numPr>
        <w:pBdr>
          <w:top w:val="nil"/>
          <w:left w:val="nil"/>
          <w:bottom w:val="nil"/>
          <w:right w:val="nil"/>
          <w:between w:val="nil"/>
        </w:pBdr>
        <w:spacing w:after="120" w:line="264" w:lineRule="auto"/>
        <w:ind w:left="1260"/>
      </w:pPr>
      <w:r>
        <w:rPr>
          <w:rtl/>
        </w:rPr>
        <w:t>נוסף על כל האמור לעיל, יהיה המשרד רשאי לבטל את החוזה ללא צורך בהודעה מוקדמת לצד ב', בהתרחש אחד המקרים הבאים:</w:t>
      </w:r>
    </w:p>
    <w:p w:rsidR="00CE5655" w:rsidRDefault="00150B12">
      <w:pPr>
        <w:numPr>
          <w:ilvl w:val="2"/>
          <w:numId w:val="2"/>
        </w:numPr>
        <w:pBdr>
          <w:top w:val="nil"/>
          <w:left w:val="nil"/>
          <w:bottom w:val="nil"/>
          <w:right w:val="nil"/>
          <w:between w:val="nil"/>
        </w:pBdr>
        <w:spacing w:after="120" w:line="264" w:lineRule="auto"/>
        <w:ind w:left="2070"/>
      </w:pPr>
      <w:r>
        <w:rPr>
          <w:rtl/>
        </w:rPr>
        <w:t>אם ימונה כונס נכסים זמני או קבוע לעסקי ו/או לרכוש צד ב' ולא בוטל המינוי בתוך 30 יום ממועד המינוי.</w:t>
      </w:r>
    </w:p>
    <w:p w:rsidR="00CE5655" w:rsidRDefault="00150B12">
      <w:pPr>
        <w:numPr>
          <w:ilvl w:val="2"/>
          <w:numId w:val="2"/>
        </w:numPr>
        <w:pBdr>
          <w:top w:val="nil"/>
          <w:left w:val="nil"/>
          <w:bottom w:val="nil"/>
          <w:right w:val="nil"/>
          <w:between w:val="nil"/>
        </w:pBdr>
        <w:spacing w:after="120" w:line="264" w:lineRule="auto"/>
        <w:ind w:left="2070"/>
      </w:pPr>
      <w:r>
        <w:rPr>
          <w:rtl/>
        </w:rPr>
        <w:t>אם ימונה מפרק זמני או קבוע לצד ב' ולא בוטל המינוי בתוך 30 יום ממועד המינוי.</w:t>
      </w:r>
    </w:p>
    <w:p w:rsidR="00CE5655" w:rsidRDefault="00150B12">
      <w:pPr>
        <w:numPr>
          <w:ilvl w:val="2"/>
          <w:numId w:val="2"/>
        </w:numPr>
        <w:pBdr>
          <w:top w:val="nil"/>
          <w:left w:val="nil"/>
          <w:bottom w:val="nil"/>
          <w:right w:val="nil"/>
          <w:between w:val="nil"/>
        </w:pBdr>
        <w:spacing w:after="120" w:line="264" w:lineRule="auto"/>
        <w:ind w:left="2070"/>
      </w:pPr>
      <w:r>
        <w:rPr>
          <w:rtl/>
        </w:rPr>
        <w:t>אם ימונה נאמן לפשיטת רגל לצד ב' ולא בוטל המינוי בתוך 30 יום ממועד המינוי.</w:t>
      </w:r>
    </w:p>
    <w:p w:rsidR="00CE5655" w:rsidRDefault="00150B12">
      <w:pPr>
        <w:numPr>
          <w:ilvl w:val="2"/>
          <w:numId w:val="2"/>
        </w:numPr>
        <w:pBdr>
          <w:top w:val="nil"/>
          <w:left w:val="nil"/>
          <w:bottom w:val="nil"/>
          <w:right w:val="nil"/>
          <w:between w:val="nil"/>
        </w:pBdr>
        <w:spacing w:after="120" w:line="264" w:lineRule="auto"/>
        <w:ind w:left="2070"/>
      </w:pPr>
      <w:r>
        <w:rPr>
          <w:rtl/>
        </w:rPr>
        <w:t>אם צד ב' הפסיק לנהל את עסקיו לתקופה רצופה העולה על 30 יום.</w:t>
      </w:r>
    </w:p>
    <w:p w:rsidR="00CE5655" w:rsidRDefault="00150B12">
      <w:pPr>
        <w:numPr>
          <w:ilvl w:val="2"/>
          <w:numId w:val="2"/>
        </w:numPr>
        <w:pBdr>
          <w:top w:val="nil"/>
          <w:left w:val="nil"/>
          <w:bottom w:val="nil"/>
          <w:right w:val="nil"/>
          <w:between w:val="nil"/>
        </w:pBdr>
        <w:spacing w:after="120" w:line="264" w:lineRule="auto"/>
        <w:ind w:left="2070"/>
      </w:pPr>
      <w:r>
        <w:rPr>
          <w:rtl/>
        </w:rPr>
        <w:t>אם צד ב' הסב את החוזה כולו או חלקו לאחר, או שהעסיק קבלן משנה בביצוע העבודה בלי אישור מראש ובכתב של המשרד.</w:t>
      </w:r>
    </w:p>
    <w:p w:rsidR="00CE5655" w:rsidRDefault="00150B12">
      <w:pPr>
        <w:numPr>
          <w:ilvl w:val="2"/>
          <w:numId w:val="2"/>
        </w:numPr>
        <w:pBdr>
          <w:top w:val="nil"/>
          <w:left w:val="nil"/>
          <w:bottom w:val="nil"/>
          <w:right w:val="nil"/>
          <w:between w:val="nil"/>
        </w:pBdr>
        <w:spacing w:after="120" w:line="264" w:lineRule="auto"/>
        <w:ind w:left="2070"/>
      </w:pPr>
      <w:r>
        <w:rPr>
          <w:rtl/>
        </w:rPr>
        <w:t>אם צד ב' הסתלק מביצוע החוזה.</w:t>
      </w:r>
    </w:p>
    <w:p w:rsidR="00CE5655" w:rsidRDefault="00150B12">
      <w:pPr>
        <w:numPr>
          <w:ilvl w:val="2"/>
          <w:numId w:val="2"/>
        </w:numPr>
        <w:pBdr>
          <w:top w:val="nil"/>
          <w:left w:val="nil"/>
          <w:bottom w:val="nil"/>
          <w:right w:val="nil"/>
          <w:between w:val="nil"/>
        </w:pBdr>
        <w:spacing w:after="120" w:line="264" w:lineRule="auto"/>
        <w:ind w:left="2070"/>
      </w:pPr>
      <w:r>
        <w:rPr>
          <w:rtl/>
        </w:rPr>
        <w:t>כשיש בידי המשרד הוכחות, להנחת דעתו, שצד ב' או אדם אחר בשמו או מטעמו, נתן או הציע לאדם אחר כלשהו שוחד, מענק, דורון או טובת הנראה כלשהי, בקשר לחוזה זה.</w:t>
      </w:r>
    </w:p>
    <w:p w:rsidR="00CE5655" w:rsidRDefault="00CE5655">
      <w:pPr>
        <w:pBdr>
          <w:top w:val="nil"/>
          <w:left w:val="nil"/>
          <w:bottom w:val="nil"/>
          <w:right w:val="nil"/>
          <w:between w:val="nil"/>
        </w:pBdr>
        <w:spacing w:after="120" w:line="264" w:lineRule="auto"/>
        <w:ind w:left="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ערבות ביצוע</w:t>
      </w:r>
    </w:p>
    <w:p w:rsidR="00CE5655" w:rsidRDefault="00150B12">
      <w:pPr>
        <w:numPr>
          <w:ilvl w:val="1"/>
          <w:numId w:val="2"/>
        </w:numPr>
        <w:pBdr>
          <w:top w:val="nil"/>
          <w:left w:val="nil"/>
          <w:bottom w:val="nil"/>
          <w:right w:val="nil"/>
          <w:between w:val="nil"/>
        </w:pBdr>
        <w:spacing w:after="120" w:line="264" w:lineRule="auto"/>
        <w:ind w:left="1260"/>
      </w:pPr>
      <w:r>
        <w:rPr>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הערבות תינתן באופן דיגיטלי, כמוגדר בהוראת תכ"ם מס' 14.4.1 (</w:t>
      </w:r>
      <w:hyperlink r:id="rId124">
        <w:r>
          <w:rPr>
            <w:color w:val="1155CC"/>
            <w:u w:val="single"/>
          </w:rPr>
          <w:t>https://takam.mof.gov.il/document/H.14.4.1</w:t>
        </w:r>
      </w:hyperlink>
      <w:r>
        <w:rPr>
          <w:rtl/>
        </w:rPr>
        <w:t>) ובהוראת תכ"ם מס' 7.3.3  (</w:t>
      </w:r>
      <w:hyperlink r:id="rId125">
        <w:r>
          <w:rPr>
            <w:color w:val="1155CC"/>
            <w:u w:val="single"/>
          </w:rPr>
          <w:t>https://takam.mof.gov.il/document/H.7.3.3</w:t>
        </w:r>
      </w:hyperlink>
      <w:r>
        <w:rPr>
          <w:rtl/>
        </w:rPr>
        <w:t xml:space="preserve">), ובהתאם לנוסח המופיע תחת טופס "תדפיס ערבות דיגיטלית" המצורף להוראה 7.3.3 (מופיע בתחתית העמוד). </w:t>
      </w:r>
    </w:p>
    <w:p w:rsidR="00CE5655" w:rsidRDefault="00150B12">
      <w:pPr>
        <w:numPr>
          <w:ilvl w:val="1"/>
          <w:numId w:val="2"/>
        </w:numPr>
        <w:pBdr>
          <w:top w:val="nil"/>
          <w:left w:val="nil"/>
          <w:bottom w:val="nil"/>
          <w:right w:val="nil"/>
          <w:between w:val="nil"/>
        </w:pBdr>
        <w:spacing w:after="120" w:line="264" w:lineRule="auto"/>
        <w:ind w:left="1260"/>
      </w:pPr>
      <w:r>
        <w:rPr>
          <w:rtl/>
        </w:rPr>
        <w:t>אם יורחב החוזה או יוארך לתקופות נוספות, תהיה הערבות לכל הרחבה/תקופת הארכה, בגובה של 5% מעלות כל חוזה הארכה/הרחבה.</w:t>
      </w:r>
    </w:p>
    <w:p w:rsidR="00CE5655" w:rsidRDefault="00150B12">
      <w:pPr>
        <w:numPr>
          <w:ilvl w:val="1"/>
          <w:numId w:val="2"/>
        </w:numPr>
        <w:pBdr>
          <w:top w:val="nil"/>
          <w:left w:val="nil"/>
          <w:bottom w:val="nil"/>
          <w:right w:val="nil"/>
          <w:between w:val="nil"/>
        </w:pBdr>
        <w:spacing w:after="120" w:line="264" w:lineRule="auto"/>
        <w:ind w:left="1260"/>
      </w:pPr>
      <w:r>
        <w:rPr>
          <w:b/>
          <w:rtl/>
        </w:rPr>
        <w:t>המצאת הערבות</w:t>
      </w:r>
      <w:r>
        <w:t xml:space="preserve">. </w:t>
      </w:r>
      <w:r>
        <w:rPr>
          <w:rtl/>
        </w:rPr>
        <w:t>צד ב' מתחייב להמציא למשרד את הערבות, בצרוף החוזה החתום על ידי המורשים מטעמו, תוך שבוע מדרישת המשרד.</w:t>
      </w:r>
    </w:p>
    <w:p w:rsidR="00CE5655" w:rsidRDefault="00150B12">
      <w:pPr>
        <w:numPr>
          <w:ilvl w:val="1"/>
          <w:numId w:val="2"/>
        </w:numPr>
        <w:pBdr>
          <w:top w:val="nil"/>
          <w:left w:val="nil"/>
          <w:bottom w:val="nil"/>
          <w:right w:val="nil"/>
          <w:between w:val="nil"/>
        </w:pBdr>
        <w:spacing w:after="120" w:line="264" w:lineRule="auto"/>
        <w:ind w:left="1260"/>
      </w:pPr>
      <w:r>
        <w:rPr>
          <w:b/>
          <w:rtl/>
        </w:rPr>
        <w:t>חילוט הערבות</w:t>
      </w:r>
      <w:r>
        <w:rPr>
          <w:rtl/>
        </w:rPr>
        <w:t>. 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rsidR="00CE5655" w:rsidRDefault="00CE5655">
      <w:pPr>
        <w:pBdr>
          <w:top w:val="nil"/>
          <w:left w:val="nil"/>
          <w:bottom w:val="nil"/>
          <w:right w:val="nil"/>
          <w:between w:val="nil"/>
        </w:pBdr>
        <w:spacing w:after="120" w:line="264" w:lineRule="auto"/>
        <w:ind w:left="72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שמירה על רמת שירות ופיצוי/קנס מוסכם (</w:t>
      </w:r>
      <w:r>
        <w:rPr>
          <w:b/>
        </w:rPr>
        <w:t>SLA</w:t>
      </w:r>
      <w:r>
        <w:rPr>
          <w:b/>
          <w:rtl/>
        </w:rPr>
        <w:t>)</w:t>
      </w:r>
    </w:p>
    <w:p w:rsidR="00CE5655" w:rsidRDefault="00150B12">
      <w:pPr>
        <w:numPr>
          <w:ilvl w:val="1"/>
          <w:numId w:val="2"/>
        </w:numPr>
        <w:pBdr>
          <w:top w:val="nil"/>
          <w:left w:val="nil"/>
          <w:bottom w:val="nil"/>
          <w:right w:val="nil"/>
          <w:between w:val="nil"/>
        </w:pBdr>
        <w:spacing w:after="120" w:line="264" w:lineRule="auto"/>
        <w:ind w:left="1260"/>
      </w:pPr>
      <w:r>
        <w:rPr>
          <w:rtl/>
        </w:rPr>
        <w:t>מבלי לגרוע מהאמור בסעיפים 15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הפיצויים המוסכמים) וצד ב' יהיה מחויב בתשלום הפיצויים המוסכמים.</w:t>
      </w:r>
    </w:p>
    <w:p w:rsidR="00CE5655" w:rsidRDefault="00150B12">
      <w:pPr>
        <w:numPr>
          <w:ilvl w:val="1"/>
          <w:numId w:val="2"/>
        </w:numPr>
        <w:pBdr>
          <w:top w:val="nil"/>
          <w:left w:val="nil"/>
          <w:bottom w:val="nil"/>
          <w:right w:val="nil"/>
          <w:between w:val="nil"/>
        </w:pBdr>
        <w:spacing w:after="120" w:line="264" w:lineRule="auto"/>
        <w:ind w:left="1260"/>
      </w:pPr>
      <w:r>
        <w:rPr>
          <w:rtl/>
        </w:rPr>
        <w:t>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בסעיף 11.2 למסמכי המכרז.</w:t>
      </w:r>
    </w:p>
    <w:p w:rsidR="00CE5655" w:rsidRDefault="00150B12">
      <w:pPr>
        <w:numPr>
          <w:ilvl w:val="1"/>
          <w:numId w:val="2"/>
        </w:numPr>
        <w:pBdr>
          <w:top w:val="nil"/>
          <w:left w:val="nil"/>
          <w:bottom w:val="nil"/>
          <w:right w:val="nil"/>
          <w:between w:val="nil"/>
        </w:pBdr>
        <w:spacing w:after="120" w:line="264" w:lineRule="auto"/>
        <w:ind w:left="1260"/>
      </w:pPr>
      <w:r>
        <w:rPr>
          <w:rtl/>
        </w:rPr>
        <w:t>המשרד יהיה זכאי לנכות את סכום הפיצויים המוסכמים הנקובים מכל תשלום שיגיע לספק או לגבותם בכל דרך חוקית אחרת.</w:t>
      </w:r>
    </w:p>
    <w:p w:rsidR="00CE5655" w:rsidRDefault="00150B12">
      <w:pPr>
        <w:numPr>
          <w:ilvl w:val="1"/>
          <w:numId w:val="2"/>
        </w:numPr>
        <w:pBdr>
          <w:top w:val="nil"/>
          <w:left w:val="nil"/>
          <w:bottom w:val="nil"/>
          <w:right w:val="nil"/>
          <w:between w:val="nil"/>
        </w:pBdr>
        <w:spacing w:after="120" w:line="264" w:lineRule="auto"/>
        <w:ind w:left="1260"/>
      </w:pPr>
      <w:r>
        <w:rPr>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rsidR="00CE5655" w:rsidRDefault="00150B12">
      <w:pPr>
        <w:numPr>
          <w:ilvl w:val="1"/>
          <w:numId w:val="2"/>
        </w:numPr>
        <w:pBdr>
          <w:top w:val="nil"/>
          <w:left w:val="nil"/>
          <w:bottom w:val="nil"/>
          <w:right w:val="nil"/>
          <w:between w:val="nil"/>
        </w:pBdr>
        <w:spacing w:after="120" w:line="264" w:lineRule="auto"/>
        <w:ind w:left="1260"/>
      </w:pPr>
      <w:r>
        <w:rPr>
          <w:rtl/>
        </w:rPr>
        <w:t>צד ב' אינו רשאי לגרוע סכום הפיצויים המוסכמים משכר עובדיו.</w:t>
      </w:r>
    </w:p>
    <w:p w:rsidR="00CE5655" w:rsidRDefault="00150B12">
      <w:pPr>
        <w:numPr>
          <w:ilvl w:val="1"/>
          <w:numId w:val="2"/>
        </w:numPr>
        <w:pBdr>
          <w:top w:val="nil"/>
          <w:left w:val="nil"/>
          <w:bottom w:val="nil"/>
          <w:right w:val="nil"/>
          <w:between w:val="nil"/>
        </w:pBdr>
        <w:spacing w:after="120" w:line="264" w:lineRule="auto"/>
        <w:ind w:left="1260"/>
      </w:pPr>
      <w:r>
        <w:rPr>
          <w:rtl/>
        </w:rPr>
        <w:t>מובהר, כי אין בסעיף זה כדי לפגוע בכל תרופה אחרת שהמשרד זכאי לה לפי חוזה זה ועל פי כל דין.</w:t>
      </w:r>
    </w:p>
    <w:p w:rsidR="00CE5655" w:rsidRDefault="00CE5655">
      <w:pPr>
        <w:pBdr>
          <w:top w:val="nil"/>
          <w:left w:val="nil"/>
          <w:bottom w:val="nil"/>
          <w:right w:val="nil"/>
          <w:between w:val="nil"/>
        </w:pBdr>
        <w:spacing w:after="120" w:line="264" w:lineRule="auto"/>
        <w:ind w:left="144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פרסום של החוזה לציבור</w:t>
      </w:r>
    </w:p>
    <w:p w:rsidR="00CE5655" w:rsidRDefault="00150B12">
      <w:pPr>
        <w:numPr>
          <w:ilvl w:val="1"/>
          <w:numId w:val="2"/>
        </w:numPr>
        <w:pBdr>
          <w:top w:val="nil"/>
          <w:left w:val="nil"/>
          <w:bottom w:val="nil"/>
          <w:right w:val="nil"/>
          <w:between w:val="nil"/>
        </w:pBdr>
        <w:spacing w:after="120" w:line="264" w:lineRule="auto"/>
        <w:ind w:left="1260"/>
      </w:pPr>
      <w:r>
        <w:rPr>
          <w:rtl/>
        </w:rPr>
        <w:t>פרטים מהחוזה ומאופן מימושו יפורסמו באתר חופש המידע הממשלתי, זאת בהתאם לנוהל פרסום התקשרויות הממשלה, של היחידה הממשלתית לחופש המידע.</w:t>
      </w:r>
    </w:p>
    <w:p w:rsidR="00CE5655" w:rsidRDefault="00150B12">
      <w:pPr>
        <w:numPr>
          <w:ilvl w:val="1"/>
          <w:numId w:val="2"/>
        </w:numPr>
        <w:pBdr>
          <w:top w:val="nil"/>
          <w:left w:val="nil"/>
          <w:bottom w:val="nil"/>
          <w:right w:val="nil"/>
          <w:between w:val="nil"/>
        </w:pBdr>
        <w:spacing w:after="120" w:line="264" w:lineRule="auto"/>
        <w:ind w:left="1260"/>
      </w:pPr>
      <w:r>
        <w:rPr>
          <w:rtl/>
        </w:rPr>
        <w:t>במקרים הרלוונטיים, החוזה כולו יתפרסם, זאת לפי החלטת ממשלה בנושא "פרסום היתרים ומסמכים התקשרות בין רשויות המדינה לגופים פרטיים", מס' 1116.</w:t>
      </w:r>
    </w:p>
    <w:p w:rsidR="00CE5655" w:rsidRDefault="00CE5655">
      <w:pPr>
        <w:pBdr>
          <w:top w:val="nil"/>
          <w:left w:val="nil"/>
          <w:bottom w:val="nil"/>
          <w:right w:val="nil"/>
          <w:between w:val="nil"/>
        </w:pBdr>
        <w:spacing w:after="120" w:line="264" w:lineRule="auto"/>
        <w:ind w:left="144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 xml:space="preserve">בירור מחלוקות </w:t>
      </w:r>
    </w:p>
    <w:p w:rsidR="00CE5655" w:rsidRDefault="00150B12">
      <w:pPr>
        <w:numPr>
          <w:ilvl w:val="1"/>
          <w:numId w:val="2"/>
        </w:numPr>
        <w:pBdr>
          <w:top w:val="nil"/>
          <w:left w:val="nil"/>
          <w:bottom w:val="nil"/>
          <w:right w:val="nil"/>
          <w:between w:val="nil"/>
        </w:pBdr>
        <w:spacing w:after="120" w:line="264" w:lineRule="auto"/>
        <w:ind w:left="1260"/>
      </w:pPr>
      <w:r>
        <w:rPr>
          <w:rtl/>
        </w:rPr>
        <w:t>בירור כל מחלוקת הקשורה או הנובעת ממתן שירותים על פי חוזה זה, תהיה בסמכותם של מנהלי הצדדים.</w:t>
      </w:r>
    </w:p>
    <w:p w:rsidR="00CE5655" w:rsidRDefault="00150B12">
      <w:pPr>
        <w:numPr>
          <w:ilvl w:val="1"/>
          <w:numId w:val="2"/>
        </w:numPr>
        <w:pBdr>
          <w:top w:val="nil"/>
          <w:left w:val="nil"/>
          <w:bottom w:val="nil"/>
          <w:right w:val="nil"/>
          <w:between w:val="nil"/>
        </w:pBdr>
        <w:spacing w:after="120" w:line="264" w:lineRule="auto"/>
        <w:ind w:left="1260"/>
      </w:pPr>
      <w:r>
        <w:rPr>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rsidR="00CE5655" w:rsidRDefault="00150B12">
      <w:pPr>
        <w:numPr>
          <w:ilvl w:val="1"/>
          <w:numId w:val="2"/>
        </w:numPr>
        <w:pBdr>
          <w:top w:val="nil"/>
          <w:left w:val="nil"/>
          <w:bottom w:val="nil"/>
          <w:right w:val="nil"/>
          <w:between w:val="nil"/>
        </w:pBdr>
        <w:spacing w:after="120" w:line="264" w:lineRule="auto"/>
        <w:ind w:left="1260"/>
      </w:pPr>
      <w:r>
        <w:rPr>
          <w:rtl/>
        </w:rPr>
        <w:t>על בירורים לפי סעיף זה, לא יחולו הוראות חוק הבוררות, התשכ"ח-1968.</w:t>
      </w:r>
    </w:p>
    <w:p w:rsidR="00CE5655" w:rsidRDefault="00CE5655">
      <w:pPr>
        <w:pBdr>
          <w:top w:val="nil"/>
          <w:left w:val="nil"/>
          <w:bottom w:val="nil"/>
          <w:right w:val="nil"/>
          <w:between w:val="nil"/>
        </w:pBdr>
        <w:spacing w:after="120" w:line="264" w:lineRule="auto"/>
        <w:ind w:left="1440" w:firstLine="0"/>
      </w:pPr>
    </w:p>
    <w:p w:rsidR="00CE5655" w:rsidRDefault="00150B12">
      <w:pPr>
        <w:numPr>
          <w:ilvl w:val="0"/>
          <w:numId w:val="2"/>
        </w:numPr>
        <w:pBdr>
          <w:top w:val="nil"/>
          <w:left w:val="nil"/>
          <w:bottom w:val="nil"/>
          <w:right w:val="nil"/>
          <w:between w:val="nil"/>
        </w:pBdr>
        <w:spacing w:after="120" w:line="264" w:lineRule="auto"/>
        <w:ind w:left="450"/>
        <w:rPr>
          <w:b/>
        </w:rPr>
      </w:pPr>
      <w:r>
        <w:rPr>
          <w:b/>
          <w:rtl/>
        </w:rPr>
        <w:t>שונות</w:t>
      </w:r>
    </w:p>
    <w:p w:rsidR="00CE5655" w:rsidRDefault="00150B12">
      <w:pPr>
        <w:numPr>
          <w:ilvl w:val="1"/>
          <w:numId w:val="2"/>
        </w:numPr>
        <w:pBdr>
          <w:top w:val="nil"/>
          <w:left w:val="nil"/>
          <w:bottom w:val="nil"/>
          <w:right w:val="nil"/>
          <w:between w:val="nil"/>
        </w:pBdr>
        <w:spacing w:after="120" w:line="264" w:lineRule="auto"/>
        <w:ind w:left="1260"/>
      </w:pPr>
      <w:r>
        <w:rPr>
          <w:rtl/>
        </w:rPr>
        <w:t>חוזה זה ממצה את כל אשר הוסכם בין הצדדים, ולא יהיה תוקף לכל חוזה או הסדר אחר שנערכו קודם לחתימתו של חוזה זה.</w:t>
      </w:r>
    </w:p>
    <w:p w:rsidR="00CE5655" w:rsidRDefault="00150B12">
      <w:pPr>
        <w:numPr>
          <w:ilvl w:val="1"/>
          <w:numId w:val="2"/>
        </w:numPr>
        <w:pBdr>
          <w:top w:val="nil"/>
          <w:left w:val="nil"/>
          <w:bottom w:val="nil"/>
          <w:right w:val="nil"/>
          <w:between w:val="nil"/>
        </w:pBdr>
        <w:spacing w:after="120" w:line="264" w:lineRule="auto"/>
        <w:ind w:left="1260"/>
      </w:pPr>
      <w:r>
        <w:rPr>
          <w:rtl/>
        </w:rPr>
        <w:t>שינויים בחוזה זה יחייבו את הצדדים רק אם נעשו בכתב ונחתמו על ידי כל הצדדים לחוזה.</w:t>
      </w:r>
    </w:p>
    <w:p w:rsidR="00CE5655" w:rsidRDefault="00150B12">
      <w:pPr>
        <w:numPr>
          <w:ilvl w:val="1"/>
          <w:numId w:val="2"/>
        </w:numPr>
        <w:pBdr>
          <w:top w:val="nil"/>
          <w:left w:val="nil"/>
          <w:bottom w:val="nil"/>
          <w:right w:val="nil"/>
          <w:between w:val="nil"/>
        </w:pBdr>
        <w:spacing w:after="120" w:line="264" w:lineRule="auto"/>
        <w:ind w:left="1260"/>
      </w:pPr>
      <w:r>
        <w:rPr>
          <w:rtl/>
        </w:rPr>
        <w:t>הודעה על פי כתובות הצדדים במבוא לחוזה זה שתינתן בכתב, תחשב כאילו הגיעה לתעודתה תוך 3 ימים מהמועד שנשלחה. אם נמסרה ביד – בעת מסירתה.</w:t>
      </w:r>
    </w:p>
    <w:p w:rsidR="00CE5655" w:rsidRDefault="00150B12">
      <w:pPr>
        <w:numPr>
          <w:ilvl w:val="1"/>
          <w:numId w:val="2"/>
        </w:numPr>
        <w:pBdr>
          <w:top w:val="nil"/>
          <w:left w:val="nil"/>
          <w:bottom w:val="nil"/>
          <w:right w:val="nil"/>
          <w:between w:val="nil"/>
        </w:pBdr>
        <w:spacing w:after="120" w:line="264" w:lineRule="auto"/>
        <w:ind w:left="1260"/>
      </w:pPr>
      <w:r>
        <w:rPr>
          <w:rtl/>
        </w:rPr>
        <w:t>כותרות השוליים נקבעו לצורכי הנוחות בלבד ואין לעשות בהן שימוש לפרשנות החוזה.</w:t>
      </w:r>
    </w:p>
    <w:p w:rsidR="00CE5655" w:rsidRDefault="00150B12">
      <w:pPr>
        <w:numPr>
          <w:ilvl w:val="1"/>
          <w:numId w:val="2"/>
        </w:numPr>
        <w:pBdr>
          <w:top w:val="nil"/>
          <w:left w:val="nil"/>
          <w:bottom w:val="nil"/>
          <w:right w:val="nil"/>
          <w:between w:val="nil"/>
        </w:pBdr>
        <w:spacing w:after="120" w:line="264" w:lineRule="auto"/>
        <w:ind w:left="1260"/>
      </w:pPr>
      <w:r>
        <w:rPr>
          <w:rtl/>
        </w:rPr>
        <w:t>על הסכם זה יחולו דיני מדינת ישראל ובית המשפט המוסמך יהיה בית המשפט הרלוונטי בירושלים.</w:t>
      </w:r>
    </w:p>
    <w:p w:rsidR="00CE5655" w:rsidRDefault="00150B12">
      <w:pPr>
        <w:spacing w:before="240" w:after="240" w:line="288" w:lineRule="auto"/>
        <w:ind w:left="140" w:firstLine="0"/>
      </w:pPr>
      <w:r>
        <w:rPr>
          <w:rtl/>
        </w:rPr>
        <w:t>ולראיה באו הצדדים על החתום</w:t>
      </w:r>
      <w:r>
        <w:rPr>
          <w:rtl/>
        </w:rPr>
        <w:br/>
      </w:r>
    </w:p>
    <w:tbl>
      <w:tblPr>
        <w:tblStyle w:val="aff9"/>
        <w:bidiVisual/>
        <w:tblW w:w="9796"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98"/>
        <w:gridCol w:w="4898"/>
      </w:tblGrid>
      <w:tr w:rsidR="00CE5655">
        <w:tc>
          <w:tcPr>
            <w:tcW w:w="4898"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p w:rsidR="00CE5655" w:rsidRDefault="00CE5655">
            <w:pPr>
              <w:widowControl w:val="0"/>
              <w:pBdr>
                <w:top w:val="nil"/>
                <w:left w:val="nil"/>
                <w:bottom w:val="nil"/>
                <w:right w:val="nil"/>
                <w:between w:val="nil"/>
              </w:pBdr>
              <w:spacing w:after="0" w:line="240" w:lineRule="auto"/>
              <w:ind w:left="0" w:firstLine="0"/>
            </w:pPr>
          </w:p>
          <w:p w:rsidR="00CE5655" w:rsidRDefault="00150B12">
            <w:pPr>
              <w:widowControl w:val="0"/>
              <w:pBdr>
                <w:top w:val="nil"/>
                <w:left w:val="nil"/>
                <w:bottom w:val="nil"/>
                <w:right w:val="nil"/>
                <w:between w:val="nil"/>
              </w:pBdr>
              <w:spacing w:after="0" w:line="240" w:lineRule="auto"/>
              <w:ind w:left="0" w:firstLine="0"/>
            </w:pPr>
            <w:r>
              <w:rPr>
                <w:rtl/>
              </w:rPr>
              <w:t>בשם המדינה</w:t>
            </w:r>
          </w:p>
        </w:tc>
        <w:tc>
          <w:tcPr>
            <w:tcW w:w="4898" w:type="dxa"/>
            <w:tcBorders>
              <w:top w:val="single" w:sz="8" w:space="0" w:color="F3F3F3"/>
              <w:left w:val="single" w:sz="8" w:space="0" w:color="F3F3F3"/>
              <w:bottom w:val="single" w:sz="8" w:space="0" w:color="F3F3F3"/>
              <w:right w:val="single" w:sz="8" w:space="0" w:color="F3F3F3"/>
            </w:tcBorders>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p w:rsidR="00CE5655" w:rsidRDefault="00CE5655">
            <w:pPr>
              <w:widowControl w:val="0"/>
              <w:pBdr>
                <w:top w:val="nil"/>
                <w:left w:val="nil"/>
                <w:bottom w:val="nil"/>
                <w:right w:val="nil"/>
                <w:between w:val="nil"/>
              </w:pBdr>
              <w:spacing w:after="0" w:line="240" w:lineRule="auto"/>
              <w:ind w:left="0" w:firstLine="0"/>
            </w:pPr>
          </w:p>
          <w:p w:rsidR="00CE5655" w:rsidRDefault="00150B12">
            <w:pPr>
              <w:widowControl w:val="0"/>
              <w:pBdr>
                <w:top w:val="nil"/>
                <w:left w:val="nil"/>
                <w:bottom w:val="nil"/>
                <w:right w:val="nil"/>
                <w:between w:val="nil"/>
              </w:pBdr>
              <w:spacing w:after="0" w:line="240" w:lineRule="auto"/>
              <w:ind w:left="0" w:firstLine="0"/>
            </w:pPr>
            <w:r>
              <w:rPr>
                <w:rtl/>
              </w:rPr>
              <w:t>בשם צד ב'</w:t>
            </w:r>
          </w:p>
        </w:tc>
      </w:tr>
    </w:tbl>
    <w:p w:rsidR="00CE5655" w:rsidRDefault="00CE5655">
      <w:pPr>
        <w:ind w:left="0" w:firstLine="0"/>
      </w:pPr>
    </w:p>
    <w:p w:rsidR="00CE5655" w:rsidRDefault="00CE5655">
      <w:pPr>
        <w:pStyle w:val="2"/>
        <w:pBdr>
          <w:top w:val="nil"/>
          <w:left w:val="nil"/>
          <w:bottom w:val="nil"/>
          <w:right w:val="nil"/>
          <w:between w:val="nil"/>
        </w:pBdr>
        <w:spacing w:line="276" w:lineRule="auto"/>
        <w:ind w:left="0" w:firstLine="0"/>
      </w:pPr>
      <w:bookmarkStart w:id="30" w:name="_fgjjhohvtbiq" w:colFirst="0" w:colLast="0"/>
      <w:bookmarkEnd w:id="30"/>
    </w:p>
    <w:p w:rsidR="00CE5655" w:rsidRDefault="00CE5655">
      <w:pPr>
        <w:pStyle w:val="2"/>
        <w:pBdr>
          <w:top w:val="nil"/>
          <w:left w:val="nil"/>
          <w:bottom w:val="nil"/>
          <w:right w:val="nil"/>
          <w:between w:val="nil"/>
        </w:pBdr>
        <w:spacing w:line="276" w:lineRule="auto"/>
        <w:ind w:left="0" w:firstLine="0"/>
      </w:pPr>
      <w:bookmarkStart w:id="31" w:name="_qs5mgnvfgz86" w:colFirst="0" w:colLast="0"/>
      <w:bookmarkEnd w:id="31"/>
    </w:p>
    <w:p w:rsidR="00CE5655" w:rsidRDefault="00CE5655">
      <w:pPr>
        <w:pStyle w:val="2"/>
        <w:pBdr>
          <w:top w:val="nil"/>
          <w:left w:val="nil"/>
          <w:bottom w:val="nil"/>
          <w:right w:val="nil"/>
          <w:between w:val="nil"/>
        </w:pBdr>
        <w:spacing w:line="276" w:lineRule="auto"/>
        <w:ind w:left="0" w:firstLine="0"/>
      </w:pPr>
      <w:bookmarkStart w:id="32" w:name="_oa2gual42v0" w:colFirst="0" w:colLast="0"/>
      <w:bookmarkEnd w:id="32"/>
    </w:p>
    <w:p w:rsidR="00CE5655" w:rsidRDefault="00CE5655">
      <w:pPr>
        <w:pStyle w:val="2"/>
        <w:pBdr>
          <w:top w:val="nil"/>
          <w:left w:val="nil"/>
          <w:bottom w:val="nil"/>
          <w:right w:val="nil"/>
          <w:between w:val="nil"/>
        </w:pBdr>
        <w:spacing w:line="276" w:lineRule="auto"/>
        <w:ind w:left="0" w:firstLine="0"/>
      </w:pPr>
      <w:bookmarkStart w:id="33" w:name="_f2nlzqhe76lf" w:colFirst="0" w:colLast="0"/>
      <w:bookmarkEnd w:id="33"/>
    </w:p>
    <w:p w:rsidR="00CE5655" w:rsidRDefault="00CE5655">
      <w:pPr>
        <w:pStyle w:val="2"/>
        <w:pBdr>
          <w:top w:val="nil"/>
          <w:left w:val="nil"/>
          <w:bottom w:val="nil"/>
          <w:right w:val="nil"/>
          <w:between w:val="nil"/>
        </w:pBdr>
        <w:spacing w:line="276" w:lineRule="auto"/>
        <w:ind w:left="0" w:firstLine="0"/>
      </w:pPr>
      <w:bookmarkStart w:id="34" w:name="_vxcd8cu28nww" w:colFirst="0" w:colLast="0"/>
      <w:bookmarkEnd w:id="34"/>
    </w:p>
    <w:p w:rsidR="00CE5655" w:rsidRDefault="00CE5655"/>
    <w:p w:rsidR="00CE5655" w:rsidRDefault="00150B12">
      <w:pPr>
        <w:pStyle w:val="2"/>
        <w:pBdr>
          <w:top w:val="nil"/>
          <w:left w:val="nil"/>
          <w:bottom w:val="nil"/>
          <w:right w:val="nil"/>
          <w:between w:val="nil"/>
        </w:pBdr>
        <w:spacing w:line="276" w:lineRule="auto"/>
        <w:ind w:left="0" w:firstLine="0"/>
      </w:pPr>
      <w:bookmarkStart w:id="35" w:name="_e1zmx2dlx3ra" w:colFirst="0" w:colLast="0"/>
      <w:bookmarkEnd w:id="35"/>
      <w:r>
        <w:rPr>
          <w:rtl/>
        </w:rPr>
        <w:t xml:space="preserve">נספח ה': כללי אבטחת מידע </w:t>
      </w:r>
    </w:p>
    <w:p w:rsidR="00CE5655" w:rsidRDefault="00150B12">
      <w:pPr>
        <w:spacing w:before="240" w:after="240"/>
        <w:ind w:left="360" w:right="360"/>
        <w:jc w:val="both"/>
        <w:rPr>
          <w:b/>
        </w:rPr>
      </w:pPr>
      <w:r>
        <w:rPr>
          <w:b/>
        </w:rPr>
        <w:t>1.</w:t>
      </w:r>
      <w:r>
        <w:t xml:space="preserve">   </w:t>
      </w:r>
      <w:r>
        <w:tab/>
      </w:r>
      <w:r>
        <w:rPr>
          <w:b/>
          <w:rtl/>
        </w:rPr>
        <w:t>מטרה</w:t>
      </w:r>
    </w:p>
    <w:p w:rsidR="00CE5655" w:rsidRDefault="00150B12">
      <w:pPr>
        <w:spacing w:before="240" w:after="240"/>
        <w:ind w:left="0" w:firstLine="0"/>
      </w:pPr>
      <w:r>
        <w:rPr>
          <w:rtl/>
        </w:rPr>
        <w:t>מסמך זה כולל אוסף דרישות אבטחת המידע וסייבר של משרד החינוך (להלן "המשרד") לצורך התקשרות עם המציע. עמידה בהוראות מסמך זה הינה תנאי סף להתקשרות המשרד עם המציע. על המציע לעמוד בדרישות אבטחת מידע של המשרד כפי שיעודכנו מעת לעת כמפורסם באתר</w:t>
      </w:r>
      <w:hyperlink r:id="rId126">
        <w:r>
          <w:t xml:space="preserve"> </w:t>
        </w:r>
      </w:hyperlink>
      <w:hyperlink r:id="rId127">
        <w:r>
          <w:rPr>
            <w:color w:val="1155CC"/>
            <w:u w:val="single"/>
            <w:rtl/>
          </w:rPr>
          <w:t>משרד</w:t>
        </w:r>
      </w:hyperlink>
      <w:hyperlink r:id="rId128">
        <w:r>
          <w:rPr>
            <w:color w:val="1155CC"/>
            <w:u w:val="single"/>
            <w:rtl/>
          </w:rPr>
          <w:t xml:space="preserve"> </w:t>
        </w:r>
      </w:hyperlink>
      <w:hyperlink r:id="rId129">
        <w:r>
          <w:rPr>
            <w:color w:val="1155CC"/>
            <w:u w:val="single"/>
            <w:rtl/>
          </w:rPr>
          <w:t>החינוך</w:t>
        </w:r>
      </w:hyperlink>
      <w:r>
        <w:t>.</w:t>
      </w:r>
    </w:p>
    <w:p w:rsidR="00CE5655" w:rsidRDefault="00150B12">
      <w:pPr>
        <w:spacing w:before="240" w:after="240"/>
        <w:ind w:left="360" w:right="360"/>
        <w:jc w:val="both"/>
        <w:rPr>
          <w:b/>
        </w:rPr>
      </w:pPr>
      <w:r>
        <w:rPr>
          <w:b/>
        </w:rPr>
        <w:t>2.</w:t>
      </w:r>
      <w:r>
        <w:t xml:space="preserve">   </w:t>
      </w:r>
      <w:r>
        <w:tab/>
      </w:r>
      <w:r>
        <w:rPr>
          <w:b/>
          <w:rtl/>
        </w:rPr>
        <w:t>הגדרות</w:t>
      </w:r>
    </w:p>
    <w:p w:rsidR="00CE5655" w:rsidRDefault="00150B12">
      <w:pPr>
        <w:spacing w:before="240" w:after="240"/>
        <w:ind w:left="440" w:right="800" w:hanging="440"/>
        <w:jc w:val="both"/>
      </w:pPr>
      <w:r>
        <w:rPr>
          <w:b/>
        </w:rPr>
        <w:t>2.1.</w:t>
      </w:r>
      <w:r>
        <w:t xml:space="preserve">   </w:t>
      </w:r>
      <w:r>
        <w:rPr>
          <w:b/>
          <w:rtl/>
        </w:rPr>
        <w:t>מידע</w:t>
      </w:r>
      <w:r>
        <w:rPr>
          <w:b/>
        </w:rPr>
        <w:t xml:space="preserve"> </w:t>
      </w:r>
      <w:r>
        <w:rPr>
          <w:b/>
          <w:rtl/>
        </w:rPr>
        <w:t xml:space="preserve">רגיש </w:t>
      </w:r>
      <w:r>
        <w:rPr>
          <w:rtl/>
        </w:rPr>
        <w:t>(מידע מוגן) – נתונים על אישיותו של אדם, צנעת אישיותו, מצב בריאותו, מצבו הכלכלי, הכשרתו המקצועית, דעותיו ואמונתו.</w:t>
      </w:r>
    </w:p>
    <w:p w:rsidR="00CE5655" w:rsidRDefault="00150B12">
      <w:pPr>
        <w:spacing w:before="240" w:after="240"/>
        <w:ind w:left="440" w:right="800" w:hanging="440"/>
      </w:pPr>
      <w:r>
        <w:rPr>
          <w:b/>
        </w:rPr>
        <w:t>2.2.</w:t>
      </w:r>
      <w:r>
        <w:t xml:space="preserve">   </w:t>
      </w:r>
      <w:r>
        <w:rPr>
          <w:b/>
          <w:rtl/>
        </w:rPr>
        <w:t>מידע חסוי</w:t>
      </w:r>
      <w:r>
        <w:rPr>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rsidR="00CE5655" w:rsidRDefault="00150B12">
      <w:pPr>
        <w:spacing w:before="240" w:after="240"/>
        <w:ind w:left="440" w:right="800" w:hanging="440"/>
      </w:pPr>
      <w:r>
        <w:rPr>
          <w:b/>
          <w:sz w:val="22"/>
          <w:szCs w:val="22"/>
        </w:rPr>
        <w:t>2.3.</w:t>
      </w:r>
      <w:r>
        <w:rPr>
          <w:sz w:val="14"/>
          <w:szCs w:val="14"/>
        </w:rPr>
        <w:t xml:space="preserve">   </w:t>
      </w:r>
      <w:r>
        <w:rPr>
          <w:b/>
          <w:rtl/>
        </w:rPr>
        <w:t>מאגר מידע</w:t>
      </w:r>
      <w:r>
        <w:rPr>
          <w:rtl/>
        </w:rPr>
        <w:t xml:space="preserve"> – אוסף נתוני מידע המוחזק באמצעי מגנטי או אופטי (ובכלל זה מחשב ו/או מחשוב ענן) ומיועד לעיבוד ממוחשב.</w:t>
      </w:r>
    </w:p>
    <w:p w:rsidR="00CE5655" w:rsidRDefault="00150B12">
      <w:pPr>
        <w:spacing w:before="240" w:after="240"/>
        <w:ind w:left="440" w:right="800" w:hanging="440"/>
      </w:pPr>
      <w:r>
        <w:rPr>
          <w:b/>
          <w:sz w:val="22"/>
          <w:szCs w:val="22"/>
        </w:rPr>
        <w:t>2.4.</w:t>
      </w:r>
      <w:r>
        <w:rPr>
          <w:sz w:val="14"/>
          <w:szCs w:val="14"/>
        </w:rPr>
        <w:t xml:space="preserve">   </w:t>
      </w:r>
      <w:r>
        <w:rPr>
          <w:b/>
          <w:rtl/>
        </w:rPr>
        <w:t>הממונה על אבטחת המידע והסייבר מטעם המציע</w:t>
      </w:r>
      <w:r>
        <w:rPr>
          <w:rtl/>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rsidR="00CE5655" w:rsidRDefault="00150B12">
      <w:pPr>
        <w:spacing w:before="240" w:after="240"/>
        <w:ind w:left="440" w:right="800" w:hanging="440"/>
      </w:pPr>
      <w:r>
        <w:rPr>
          <w:b/>
          <w:sz w:val="22"/>
          <w:szCs w:val="22"/>
        </w:rPr>
        <w:t>2.5.</w:t>
      </w:r>
      <w:r>
        <w:rPr>
          <w:sz w:val="14"/>
          <w:szCs w:val="14"/>
        </w:rPr>
        <w:t xml:space="preserve">   </w:t>
      </w:r>
      <w:r>
        <w:rPr>
          <w:b/>
          <w:rtl/>
        </w:rPr>
        <w:t>הממונה על אבטחת המידע והסייבר במשרד</w:t>
      </w:r>
      <w:r>
        <w:rPr>
          <w:rtl/>
        </w:rPr>
        <w:t xml:space="preserve"> – גורם שמונה לתפקיד זה מטעם המשרד שאחראי על אבטחת המידע והסייבר במשרד, ואחראי על מתן הנחיות אבטחת מידע וסייבר.</w:t>
      </w:r>
    </w:p>
    <w:p w:rsidR="00CE5655" w:rsidRDefault="00150B12">
      <w:pPr>
        <w:spacing w:before="240" w:after="240"/>
        <w:ind w:left="440" w:right="800" w:hanging="440"/>
      </w:pPr>
      <w:r>
        <w:rPr>
          <w:b/>
          <w:sz w:val="22"/>
          <w:szCs w:val="22"/>
        </w:rPr>
        <w:t>2.6.</w:t>
      </w:r>
      <w:r>
        <w:rPr>
          <w:sz w:val="14"/>
          <w:szCs w:val="14"/>
        </w:rPr>
        <w:t xml:space="preserve">   </w:t>
      </w:r>
      <w:r>
        <w:rPr>
          <w:b/>
          <w:rtl/>
        </w:rPr>
        <w:t>נכסי המידע</w:t>
      </w:r>
      <w:r>
        <w:rPr>
          <w:rtl/>
        </w:rPr>
        <w:t xml:space="preserve"> – כל המידע, מאגרי המידע, נתון אחר או ציוד של משרד אשר משמש לצורך פעילות המאגר לצורך הפעלת המכרז.</w:t>
      </w:r>
    </w:p>
    <w:p w:rsidR="00CE5655" w:rsidRDefault="00150B12">
      <w:pPr>
        <w:spacing w:before="240" w:after="240"/>
        <w:ind w:left="440" w:right="800" w:hanging="440"/>
      </w:pPr>
      <w:r>
        <w:rPr>
          <w:b/>
          <w:sz w:val="22"/>
          <w:szCs w:val="22"/>
        </w:rPr>
        <w:t>2.7.</w:t>
      </w:r>
      <w:r>
        <w:rPr>
          <w:sz w:val="14"/>
          <w:szCs w:val="14"/>
        </w:rPr>
        <w:t xml:space="preserve">   </w:t>
      </w:r>
      <w:r>
        <w:rPr>
          <w:b/>
          <w:rtl/>
        </w:rPr>
        <w:t xml:space="preserve">תקיפת סייבר </w:t>
      </w:r>
      <w:r>
        <w:rPr>
          <w:rtl/>
        </w:rPr>
        <w:t>– אירוע אבטחה (</w:t>
      </w:r>
      <w:r>
        <w:t>Incident</w:t>
      </w:r>
      <w:r>
        <w:rPr>
          <w:rtl/>
        </w:rPr>
        <w:t>) שמטרתו לעבור או לעקוף את אמצעי האבטחה או הבקרה בהם המציע או המשרד עושים שימוש, או לגרום לשיבוש בשירותים הניתנים על ידי המציע, או לנצל חולשה קיימת בניסיון לגרום לנזק, אובדן, דלף, שינוי, שימוש, חשיפה לא מורשית או גישה למידע של המשרד.</w:t>
      </w:r>
    </w:p>
    <w:p w:rsidR="00CE5655" w:rsidRDefault="00CE5655">
      <w:pPr>
        <w:spacing w:before="240" w:after="240"/>
        <w:ind w:left="440" w:right="800" w:hanging="440"/>
      </w:pPr>
    </w:p>
    <w:p w:rsidR="00CE5655" w:rsidRDefault="00150B12">
      <w:pPr>
        <w:spacing w:before="240" w:after="240"/>
        <w:ind w:left="440" w:right="800" w:hanging="440"/>
        <w:rPr>
          <w:b/>
        </w:rPr>
      </w:pPr>
      <w:r>
        <w:rPr>
          <w:b/>
          <w:sz w:val="22"/>
          <w:szCs w:val="22"/>
        </w:rPr>
        <w:t>2.8.</w:t>
      </w:r>
      <w:r>
        <w:rPr>
          <w:sz w:val="14"/>
          <w:szCs w:val="14"/>
        </w:rPr>
        <w:t xml:space="preserve">   </w:t>
      </w:r>
      <w:r>
        <w:rPr>
          <w:b/>
          <w:rtl/>
        </w:rPr>
        <w:t>משתמשי מאגר מידע</w:t>
      </w:r>
    </w:p>
    <w:p w:rsidR="00CE5655" w:rsidRDefault="00150B12">
      <w:pPr>
        <w:spacing w:before="240" w:after="240"/>
        <w:ind w:left="500" w:right="1220" w:hanging="500"/>
      </w:pPr>
      <w:r>
        <w:rPr>
          <w:sz w:val="22"/>
          <w:szCs w:val="22"/>
        </w:rPr>
        <w:t>2.8.1.</w:t>
      </w:r>
      <w:r>
        <w:rPr>
          <w:sz w:val="14"/>
          <w:szCs w:val="14"/>
        </w:rPr>
        <w:t xml:space="preserve"> </w:t>
      </w:r>
      <w:r>
        <w:rPr>
          <w:rtl/>
        </w:rPr>
        <w:t xml:space="preserve"> כל בעל תפקיד מטעם המציע, הנדרש מתוקף תפקידו להשתמש במידע אשר נצבר במאגרי המידע של המשרד המצויים אצל המציע, או שיש למציע גישה אליהם.</w:t>
      </w:r>
    </w:p>
    <w:p w:rsidR="00CE5655" w:rsidRDefault="00150B12">
      <w:pPr>
        <w:spacing w:before="240" w:after="240"/>
        <w:ind w:left="500" w:right="1220" w:hanging="500"/>
      </w:pPr>
      <w:r>
        <w:t>2.8.2.</w:t>
      </w:r>
      <w:r>
        <w:rPr>
          <w:sz w:val="14"/>
          <w:szCs w:val="14"/>
        </w:rPr>
        <w:t xml:space="preserve"> </w:t>
      </w:r>
      <w:r>
        <w:rPr>
          <w:rtl/>
        </w:rPr>
        <w:t>בעלי תפקידים במשרד המקבלים במסגרת תפקידם דוחות ומידע המופקים ממאגרי מידע של משרד המצויים בידי המציע או שיש להם גישה אליהם.</w:t>
      </w:r>
    </w:p>
    <w:p w:rsidR="00CE5655" w:rsidRDefault="00150B12">
      <w:pPr>
        <w:spacing w:before="240" w:after="240"/>
        <w:ind w:left="500" w:right="1220" w:hanging="500"/>
      </w:pPr>
      <w:r>
        <w:t>2.8.3.</w:t>
      </w:r>
      <w:r>
        <w:rPr>
          <w:sz w:val="14"/>
          <w:szCs w:val="14"/>
        </w:rPr>
        <w:t xml:space="preserve"> </w:t>
      </w:r>
      <w:r>
        <w:rPr>
          <w:rtl/>
        </w:rPr>
        <w:t>מערכות משיקות (צד שלישי) העושות שימוש במידע הנכלל במאגרי המידע של משרד והמצויים בידי המציע.</w:t>
      </w:r>
    </w:p>
    <w:p w:rsidR="00CE5655" w:rsidRDefault="00150B12">
      <w:pPr>
        <w:spacing w:before="240" w:after="240"/>
        <w:ind w:left="440" w:right="800" w:hanging="440"/>
      </w:pPr>
      <w:r>
        <w:rPr>
          <w:b/>
          <w:sz w:val="22"/>
          <w:szCs w:val="22"/>
        </w:rPr>
        <w:t>2.9.</w:t>
      </w:r>
      <w:r>
        <w:rPr>
          <w:sz w:val="14"/>
          <w:szCs w:val="14"/>
        </w:rPr>
        <w:t xml:space="preserve">   </w:t>
      </w:r>
      <w:r>
        <w:rPr>
          <w:b/>
          <w:rtl/>
        </w:rPr>
        <w:t xml:space="preserve">אבטחה פיזית </w:t>
      </w:r>
      <w:r>
        <w:rPr>
          <w:rtl/>
        </w:rPr>
        <w:t>– האמצעים הפיזיים הנדרשים להגנה על ציוד המחשוב, לגישה למידע של משרד ולשרידות המערכות הממוחשבות המכילות את מאגרי המידע.</w:t>
      </w:r>
    </w:p>
    <w:p w:rsidR="00CE5655" w:rsidRDefault="00150B12">
      <w:pPr>
        <w:spacing w:before="240" w:after="240"/>
        <w:ind w:left="560" w:right="800" w:hanging="560"/>
      </w:pPr>
      <w:r>
        <w:rPr>
          <w:b/>
          <w:sz w:val="22"/>
          <w:szCs w:val="22"/>
        </w:rPr>
        <w:t>2.10.</w:t>
      </w:r>
      <w:r>
        <w:rPr>
          <w:sz w:val="14"/>
          <w:szCs w:val="14"/>
        </w:rPr>
        <w:t xml:space="preserve">    </w:t>
      </w:r>
      <w:r>
        <w:rPr>
          <w:b/>
          <w:rtl/>
        </w:rPr>
        <w:t xml:space="preserve"> התקן נייד – </w:t>
      </w:r>
      <w:r>
        <w:rPr>
          <w:rtl/>
        </w:rPr>
        <w:t xml:space="preserve">הינו אמצעי אחסון אלקטרוני נייד שניתן לחבר למחשב באמצעים פיזיים או אלחוטיים. כולל </w:t>
      </w:r>
      <w:r>
        <w:t>Disk on key</w:t>
      </w:r>
      <w:r>
        <w:rPr>
          <w:rtl/>
        </w:rPr>
        <w:t xml:space="preserve"> מסוג </w:t>
      </w:r>
      <w:r>
        <w:t>USB</w:t>
      </w:r>
      <w:r>
        <w:rPr>
          <w:rtl/>
        </w:rPr>
        <w:t>, כוננים קשיחים חיצוניים, כרטיסי זיכרון, מדיה אופטית, סמארטפונים, טאבלטים וכו'.</w:t>
      </w:r>
    </w:p>
    <w:p w:rsidR="00CE5655" w:rsidRDefault="00150B12">
      <w:pPr>
        <w:spacing w:before="240" w:after="240"/>
        <w:ind w:left="560" w:right="800" w:hanging="560"/>
      </w:pPr>
      <w:r>
        <w:rPr>
          <w:b/>
          <w:sz w:val="22"/>
          <w:szCs w:val="22"/>
        </w:rPr>
        <w:t>2.11.</w:t>
      </w:r>
      <w:r>
        <w:rPr>
          <w:sz w:val="14"/>
          <w:szCs w:val="14"/>
        </w:rPr>
        <w:t xml:space="preserve">    </w:t>
      </w:r>
      <w:r>
        <w:rPr>
          <w:b/>
          <w:rtl/>
        </w:rPr>
        <w:t xml:space="preserve">סיווג מידע </w:t>
      </w:r>
      <w:r>
        <w:rPr>
          <w:rFonts w:ascii="Arial" w:eastAsia="Arial" w:hAnsi="Arial" w:cs="Arial"/>
        </w:rPr>
        <w:t>–</w:t>
      </w:r>
      <w:r>
        <w:rPr>
          <w:b/>
        </w:rPr>
        <w:t xml:space="preserve"> </w:t>
      </w:r>
      <w:r>
        <w:rPr>
          <w:rtl/>
        </w:rPr>
        <w:t>הקניית הגדרת רגישות למידע, בהתבסס על העקרונות שהותוו על ידי המשרד לנושא אבטחת מידע וסייבר במשרד.</w:t>
      </w:r>
    </w:p>
    <w:p w:rsidR="00CE5655" w:rsidRDefault="00150B12">
      <w:pPr>
        <w:spacing w:before="240" w:after="240"/>
        <w:ind w:left="560" w:right="800" w:hanging="560"/>
      </w:pPr>
      <w:r>
        <w:rPr>
          <w:b/>
          <w:sz w:val="22"/>
          <w:szCs w:val="22"/>
        </w:rPr>
        <w:t>2.12.</w:t>
      </w:r>
      <w:r>
        <w:rPr>
          <w:sz w:val="14"/>
          <w:szCs w:val="14"/>
        </w:rPr>
        <w:t xml:space="preserve">    </w:t>
      </w:r>
      <w:r>
        <w:rPr>
          <w:b/>
          <w:rtl/>
        </w:rPr>
        <w:t>נזק למידע</w:t>
      </w:r>
      <w:r>
        <w:rPr>
          <w:rtl/>
        </w:rPr>
        <w:t xml:space="preserve"> – פגיעה בסודיות, בשלמות וזמינות המידע בבעלותו של משרד.</w:t>
      </w:r>
    </w:p>
    <w:p w:rsidR="00CE5655" w:rsidRDefault="00150B12">
      <w:pPr>
        <w:spacing w:before="240" w:after="240"/>
        <w:ind w:left="560" w:right="800" w:hanging="560"/>
      </w:pPr>
      <w:r>
        <w:rPr>
          <w:b/>
          <w:sz w:val="22"/>
          <w:szCs w:val="22"/>
        </w:rPr>
        <w:t>2.13.</w:t>
      </w:r>
      <w:r>
        <w:rPr>
          <w:sz w:val="14"/>
          <w:szCs w:val="14"/>
        </w:rPr>
        <w:t xml:space="preserve">    </w:t>
      </w:r>
      <w:r>
        <w:rPr>
          <w:b/>
          <w:rtl/>
        </w:rPr>
        <w:t>אבטחת מידע</w:t>
      </w:r>
      <w:r>
        <w:rPr>
          <w:rtl/>
        </w:rPr>
        <w:t xml:space="preserve"> – הגנה על סודיות, שלמות וזמינות  המידע בבעלותו של משרד.  הגנה על המידע מפני חשיפה, שימוש או העתקה, והכל ללא רשות כדין;</w:t>
      </w:r>
    </w:p>
    <w:p w:rsidR="00CE5655" w:rsidRDefault="00150B12">
      <w:pPr>
        <w:spacing w:before="240" w:after="240"/>
        <w:ind w:left="560" w:right="800" w:hanging="560"/>
      </w:pPr>
      <w:r>
        <w:rPr>
          <w:b/>
          <w:sz w:val="22"/>
          <w:szCs w:val="22"/>
        </w:rPr>
        <w:t>2.14.</w:t>
      </w:r>
      <w:r>
        <w:rPr>
          <w:sz w:val="14"/>
          <w:szCs w:val="14"/>
        </w:rPr>
        <w:t xml:space="preserve">    </w:t>
      </w:r>
      <w:r>
        <w:rPr>
          <w:b/>
          <w:rtl/>
        </w:rPr>
        <w:t>שלמות מידע</w:t>
      </w:r>
      <w:r>
        <w:rPr>
          <w:rtl/>
        </w:rPr>
        <w:t xml:space="preserve"> – זהות הנתונים במאגר מידע למקור שממנו נשאבו, בלא ששונו, נמסרו או הושמדו ללא רשות כדין.</w:t>
      </w:r>
    </w:p>
    <w:p w:rsidR="00CE5655" w:rsidRDefault="00150B12">
      <w:pPr>
        <w:spacing w:before="240" w:after="240"/>
        <w:ind w:left="560" w:right="800" w:hanging="560"/>
      </w:pPr>
      <w:r>
        <w:rPr>
          <w:b/>
          <w:sz w:val="22"/>
          <w:szCs w:val="22"/>
        </w:rPr>
        <w:t>2.15.</w:t>
      </w:r>
      <w:r>
        <w:rPr>
          <w:sz w:val="14"/>
          <w:szCs w:val="14"/>
        </w:rPr>
        <w:t xml:space="preserve">    </w:t>
      </w:r>
      <w:r>
        <w:rPr>
          <w:b/>
          <w:rtl/>
        </w:rPr>
        <w:t>סודיות המידע</w:t>
      </w:r>
      <w:r>
        <w:rPr>
          <w:rtl/>
        </w:rPr>
        <w:t xml:space="preserve"> – חשיפת המידע לגורמים לא מורשים.</w:t>
      </w:r>
    </w:p>
    <w:p w:rsidR="00CE5655" w:rsidRDefault="00150B12">
      <w:pPr>
        <w:spacing w:before="240" w:after="240"/>
        <w:ind w:left="560" w:right="800" w:hanging="560"/>
      </w:pPr>
      <w:r>
        <w:rPr>
          <w:b/>
          <w:sz w:val="22"/>
          <w:szCs w:val="22"/>
        </w:rPr>
        <w:t>2.16.</w:t>
      </w:r>
      <w:r>
        <w:rPr>
          <w:sz w:val="14"/>
          <w:szCs w:val="14"/>
        </w:rPr>
        <w:t xml:space="preserve">    </w:t>
      </w:r>
      <w:r>
        <w:rPr>
          <w:b/>
          <w:rtl/>
        </w:rPr>
        <w:t>זמינות המידע</w:t>
      </w:r>
      <w:r>
        <w:rPr>
          <w:rtl/>
        </w:rPr>
        <w:t xml:space="preserve"> – שמירה על נגישות למידע באופן רציף.</w:t>
      </w:r>
    </w:p>
    <w:p w:rsidR="00CE5655" w:rsidRDefault="00150B12">
      <w:pPr>
        <w:spacing w:before="240" w:after="240"/>
        <w:ind w:left="560" w:right="800" w:hanging="560"/>
      </w:pPr>
      <w:r>
        <w:rPr>
          <w:b/>
          <w:sz w:val="22"/>
          <w:szCs w:val="22"/>
        </w:rPr>
        <w:t>2.17.</w:t>
      </w:r>
      <w:r>
        <w:rPr>
          <w:sz w:val="14"/>
          <w:szCs w:val="14"/>
        </w:rPr>
        <w:t xml:space="preserve">    </w:t>
      </w:r>
      <w:r>
        <w:rPr>
          <w:b/>
          <w:rtl/>
        </w:rPr>
        <w:t>אירוע במ"מ</w:t>
      </w:r>
      <w:r>
        <w:rPr>
          <w:rtl/>
        </w:rPr>
        <w:t xml:space="preserve"> – אירוע בטחון מערכות מחשב. פעולה המתבצעת על ידי עובד בזדון או בשוגג.</w:t>
      </w:r>
    </w:p>
    <w:p w:rsidR="00CE5655" w:rsidRDefault="00150B12">
      <w:pPr>
        <w:spacing w:before="240" w:after="240"/>
        <w:ind w:left="560" w:right="800" w:hanging="560"/>
      </w:pPr>
      <w:r>
        <w:rPr>
          <w:b/>
          <w:sz w:val="22"/>
          <w:szCs w:val="22"/>
        </w:rPr>
        <w:t>2.18.</w:t>
      </w:r>
      <w:r>
        <w:rPr>
          <w:sz w:val="14"/>
          <w:szCs w:val="14"/>
        </w:rPr>
        <w:t xml:space="preserve">    </w:t>
      </w:r>
      <w:r>
        <w:rPr>
          <w:b/>
          <w:rtl/>
        </w:rPr>
        <w:t>מיקור חוץ</w:t>
      </w:r>
      <w:r>
        <w:rPr>
          <w:rtl/>
        </w:rPr>
        <w:t xml:space="preserve"> – השימוש בשירותי מיקור חוץ משמעו הוצאת פעילות מחוץ לארגון, או ביצוע פעילות על ידי גורם צד שלישי שאינו עובד בארגון, של פעולות ותהליכים המבוצעים בדרך כלל על ידי הארגון.</w:t>
      </w:r>
    </w:p>
    <w:p w:rsidR="00CE5655" w:rsidRDefault="00150B12">
      <w:pPr>
        <w:spacing w:before="240" w:after="240" w:line="360" w:lineRule="auto"/>
        <w:ind w:left="0" w:firstLine="0"/>
        <w:jc w:val="both"/>
        <w:rPr>
          <w:b/>
        </w:rPr>
      </w:pPr>
      <w:r>
        <w:rPr>
          <w:rFonts w:ascii="David" w:eastAsia="David" w:hAnsi="David" w:cs="David"/>
          <w:b/>
        </w:rPr>
        <w:t xml:space="preserve"> </w:t>
      </w:r>
      <w:r>
        <w:rPr>
          <w:b/>
        </w:rPr>
        <w:t>3.</w:t>
      </w:r>
      <w:r>
        <w:t xml:space="preserve">      </w:t>
      </w:r>
      <w:r>
        <w:rPr>
          <w:b/>
          <w:rtl/>
        </w:rPr>
        <w:t>דרישות אבטחת מידע, סייבר ופרטיות</w:t>
      </w:r>
    </w:p>
    <w:tbl>
      <w:tblPr>
        <w:tblStyle w:val="affa"/>
        <w:bidiVisual/>
        <w:tblW w:w="10290" w:type="dxa"/>
        <w:tblInd w:w="-255" w:type="dxa"/>
        <w:tblBorders>
          <w:top w:val="nil"/>
          <w:left w:val="nil"/>
          <w:bottom w:val="nil"/>
          <w:right w:val="nil"/>
          <w:insideH w:val="nil"/>
          <w:insideV w:val="nil"/>
        </w:tblBorders>
        <w:tblLayout w:type="fixed"/>
        <w:tblLook w:val="0600" w:firstRow="0" w:lastRow="0" w:firstColumn="0" w:lastColumn="0" w:noHBand="1" w:noVBand="1"/>
      </w:tblPr>
      <w:tblGrid>
        <w:gridCol w:w="10290"/>
      </w:tblGrid>
      <w:tr w:rsidR="00CE5655">
        <w:trPr>
          <w:trHeight w:val="585"/>
        </w:trPr>
        <w:tc>
          <w:tcPr>
            <w:tcW w:w="10290" w:type="dxa"/>
            <w:tcBorders>
              <w:top w:val="single" w:sz="7" w:space="0" w:color="000000"/>
              <w:left w:val="single" w:sz="7" w:space="0" w:color="000000"/>
              <w:bottom w:val="single" w:sz="7" w:space="0" w:color="000000"/>
              <w:right w:val="single" w:sz="7" w:space="0" w:color="000000"/>
            </w:tcBorders>
            <w:shd w:val="clear" w:color="auto" w:fill="D9D9D9"/>
            <w:tcMar>
              <w:top w:w="0" w:type="dxa"/>
              <w:left w:w="100" w:type="dxa"/>
              <w:bottom w:w="0" w:type="dxa"/>
              <w:right w:w="100" w:type="dxa"/>
            </w:tcMar>
          </w:tcPr>
          <w:p w:rsidR="00CE5655" w:rsidRDefault="00150B12">
            <w:pPr>
              <w:spacing w:before="240" w:after="240"/>
              <w:ind w:left="-200" w:firstLine="0"/>
              <w:jc w:val="center"/>
              <w:rPr>
                <w:b/>
              </w:rPr>
            </w:pPr>
            <w:r>
              <w:rPr>
                <w:b/>
                <w:rtl/>
              </w:rPr>
              <w:t>הנחיות למענה המציע</w:t>
            </w:r>
          </w:p>
        </w:tc>
      </w:tr>
      <w:tr w:rsidR="00CE5655">
        <w:trPr>
          <w:trHeight w:val="4215"/>
        </w:trPr>
        <w:tc>
          <w:tcPr>
            <w:tcW w:w="10290"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rsidR="00CE5655" w:rsidRDefault="00150B12">
            <w:pPr>
              <w:spacing w:before="240" w:after="240"/>
              <w:ind w:left="240" w:right="800" w:hanging="98"/>
            </w:pPr>
            <w:r>
              <w:rPr>
                <w:rtl/>
              </w:rPr>
              <w:t>א.</w:t>
            </w:r>
            <w:r>
              <w:rPr>
                <w:sz w:val="14"/>
                <w:szCs w:val="14"/>
              </w:rPr>
              <w:t xml:space="preserve"> </w:t>
            </w:r>
            <w:r>
              <w:rPr>
                <w:rtl/>
              </w:rPr>
              <w:t xml:space="preserve">על המציע לעמוד </w:t>
            </w:r>
            <w:r>
              <w:rPr>
                <w:u w:val="single"/>
                <w:rtl/>
              </w:rPr>
              <w:t>בכל</w:t>
            </w:r>
            <w:r>
              <w:rPr>
                <w:rtl/>
              </w:rPr>
              <w:t xml:space="preserve"> דרישות אבטחת המידע והסייבר המופיעות בפרק זה.</w:t>
            </w:r>
          </w:p>
          <w:p w:rsidR="00CE5655" w:rsidRDefault="00150B12">
            <w:pPr>
              <w:spacing w:before="240" w:after="240"/>
              <w:ind w:left="240" w:right="800" w:hanging="98"/>
            </w:pPr>
            <w:r>
              <w:rPr>
                <w:rtl/>
              </w:rPr>
              <w:t>ב.</w:t>
            </w:r>
            <w:r>
              <w:rPr>
                <w:sz w:val="14"/>
                <w:szCs w:val="14"/>
              </w:rPr>
              <w:t xml:space="preserve"> </w:t>
            </w:r>
            <w:r>
              <w:rPr>
                <w:rtl/>
              </w:rPr>
              <w:t xml:space="preserve">ככל ונדרשות הבהרות, על המציע לרכז רשימת שאלות וחומרים רלוונטיים בהתאם למבנה פרק האבטחה ולהעבירם למשרד </w:t>
            </w:r>
            <w:r>
              <w:rPr>
                <w:b/>
                <w:u w:val="single"/>
                <w:rtl/>
              </w:rPr>
              <w:t>בשלב שאלות ההבהרה בלבד</w:t>
            </w:r>
            <w:r>
              <w:rPr>
                <w:rtl/>
              </w:rPr>
              <w:t xml:space="preserve"> לקבלת מענה.</w:t>
            </w:r>
          </w:p>
          <w:p w:rsidR="00CE5655" w:rsidRDefault="00150B12">
            <w:pPr>
              <w:spacing w:before="240" w:after="240"/>
              <w:ind w:left="240" w:right="800" w:hanging="98"/>
              <w:rPr>
                <w:b/>
              </w:rPr>
            </w:pPr>
            <w:r>
              <w:rPr>
                <w:rtl/>
              </w:rPr>
              <w:t>ג.</w:t>
            </w:r>
            <w:r>
              <w:rPr>
                <w:sz w:val="14"/>
                <w:szCs w:val="14"/>
              </w:rPr>
              <w:t xml:space="preserve"> </w:t>
            </w:r>
            <w:r>
              <w:rPr>
                <w:rtl/>
              </w:rPr>
              <w:t xml:space="preserve">על המציע </w:t>
            </w:r>
            <w:r>
              <w:rPr>
                <w:b/>
                <w:rtl/>
              </w:rPr>
              <w:t xml:space="preserve">לסמן  </w:t>
            </w:r>
            <w:r>
              <w:rPr>
                <w:rFonts w:ascii="Arial" w:eastAsia="Arial" w:hAnsi="Arial" w:cs="Arial"/>
              </w:rPr>
              <w:t>☒</w:t>
            </w:r>
            <w:r>
              <w:rPr>
                <w:b/>
                <w:rtl/>
              </w:rPr>
              <w:t xml:space="preserve"> בכל סעיף </w:t>
            </w:r>
            <w:r>
              <w:rPr>
                <w:rtl/>
              </w:rPr>
              <w:t xml:space="preserve">בעמודת "אישור המציע", המהווה אישור לכך שהמציע </w:t>
            </w:r>
            <w:r>
              <w:rPr>
                <w:b/>
                <w:rtl/>
              </w:rPr>
              <w:t>קרא,</w:t>
            </w:r>
            <w:r>
              <w:t xml:space="preserve"> </w:t>
            </w:r>
            <w:r>
              <w:rPr>
                <w:b/>
                <w:rtl/>
              </w:rPr>
              <w:t>הבין, מקובל עליו ויפעל בהתאם לדרישות פרק זה.</w:t>
            </w:r>
          </w:p>
          <w:p w:rsidR="00CE5655" w:rsidRDefault="00150B12">
            <w:pPr>
              <w:spacing w:before="240" w:after="240"/>
              <w:ind w:left="240" w:right="800" w:hanging="98"/>
              <w:rPr>
                <w:b/>
              </w:rPr>
            </w:pPr>
            <w:r>
              <w:rPr>
                <w:rtl/>
              </w:rPr>
              <w:t xml:space="preserve">ד. בסעיפים בהם המציע נדרש לצרף מסמכים או פירוט נוסף </w:t>
            </w:r>
            <w:r>
              <w:rPr>
                <w:b/>
                <w:rtl/>
              </w:rPr>
              <w:t>על המציע לספק את כל המסמכים הרלוונטיים.</w:t>
            </w:r>
          </w:p>
          <w:p w:rsidR="00CE5655" w:rsidRDefault="00150B12">
            <w:pPr>
              <w:spacing w:before="240" w:after="240"/>
              <w:ind w:left="240" w:right="800" w:hanging="98"/>
            </w:pPr>
            <w:r>
              <w:rPr>
                <w:rtl/>
              </w:rPr>
              <w:t>ה.</w:t>
            </w:r>
            <w:r>
              <w:rPr>
                <w:sz w:val="14"/>
                <w:szCs w:val="14"/>
              </w:rPr>
              <w:t xml:space="preserve"> </w:t>
            </w:r>
            <w:r>
              <w:rPr>
                <w:rtl/>
              </w:rPr>
              <w:t>המציע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tc>
      </w:tr>
    </w:tbl>
    <w:p w:rsidR="00CE5655" w:rsidRDefault="00150B12">
      <w:pPr>
        <w:spacing w:before="240" w:after="240" w:line="360" w:lineRule="auto"/>
        <w:ind w:left="0" w:right="360" w:firstLine="0"/>
        <w:rPr>
          <w:rFonts w:ascii="David" w:eastAsia="David" w:hAnsi="David" w:cs="David"/>
          <w:b/>
          <w:sz w:val="28"/>
          <w:szCs w:val="28"/>
        </w:rPr>
      </w:pPr>
      <w:r>
        <w:rPr>
          <w:rFonts w:ascii="David" w:eastAsia="David" w:hAnsi="David" w:cs="David"/>
          <w:b/>
          <w:sz w:val="28"/>
          <w:szCs w:val="28"/>
        </w:rPr>
        <w:t xml:space="preserve"> </w:t>
      </w:r>
    </w:p>
    <w:tbl>
      <w:tblPr>
        <w:tblStyle w:val="affb"/>
        <w:bidiVisual/>
        <w:tblW w:w="10320" w:type="dxa"/>
        <w:tblInd w:w="-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2145"/>
        <w:gridCol w:w="6375"/>
        <w:gridCol w:w="1800"/>
      </w:tblGrid>
      <w:tr w:rsidR="00CE5655" w:rsidTr="00332167">
        <w:trPr>
          <w:trHeight w:val="645"/>
        </w:trPr>
        <w:tc>
          <w:tcPr>
            <w:tcW w:w="10320" w:type="dxa"/>
            <w:gridSpan w:val="3"/>
            <w:shd w:val="clear" w:color="auto" w:fill="DBDBDB"/>
            <w:tcMar>
              <w:top w:w="0" w:type="dxa"/>
              <w:left w:w="100" w:type="dxa"/>
              <w:bottom w:w="0" w:type="dxa"/>
              <w:right w:w="100" w:type="dxa"/>
            </w:tcMar>
          </w:tcPr>
          <w:p w:rsidR="00CE5655" w:rsidRDefault="00150B12">
            <w:pPr>
              <w:spacing w:before="240" w:after="240" w:line="240" w:lineRule="auto"/>
              <w:ind w:left="500" w:right="500"/>
              <w:jc w:val="center"/>
              <w:rPr>
                <w:b/>
              </w:rPr>
            </w:pPr>
            <w:r>
              <w:rPr>
                <w:b/>
              </w:rPr>
              <w:t xml:space="preserve">3.1   </w:t>
            </w:r>
            <w:r>
              <w:rPr>
                <w:b/>
                <w:rtl/>
              </w:rPr>
              <w:t>כללי</w:t>
            </w:r>
          </w:p>
        </w:tc>
      </w:tr>
      <w:tr w:rsidR="00CE5655" w:rsidTr="00332167">
        <w:trPr>
          <w:trHeight w:val="997"/>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3.1.1           </w:t>
            </w:r>
          </w:p>
        </w:tc>
        <w:tc>
          <w:tcPr>
            <w:tcW w:w="8175" w:type="dxa"/>
            <w:gridSpan w:val="2"/>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המשרד רואה חשיבות רבה במימוש שיטתי ויעיל של היבטי אבטחת המידע, ובכלל זה היבטים הקשורים להגנה על מידע ולעמידה בחוק הגנת הפרטיות התשמ"א-1981.</w:t>
            </w:r>
          </w:p>
        </w:tc>
      </w:tr>
      <w:tr w:rsidR="00CE5655" w:rsidTr="00332167">
        <w:trPr>
          <w:trHeight w:val="997"/>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3.1.2           </w:t>
            </w:r>
          </w:p>
        </w:tc>
        <w:tc>
          <w:tcPr>
            <w:tcW w:w="8175" w:type="dxa"/>
            <w:gridSpan w:val="2"/>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על המציע לפרט ולהציג למשרד, ככל שיידרש לעשות זאת, את האמצעים בהם הוא נוקט לשם שמירה על אבטחת המידע לרבות מסמכים רלוונטיים.</w:t>
            </w:r>
          </w:p>
        </w:tc>
      </w:tr>
      <w:tr w:rsidR="00CE5655" w:rsidTr="00332167">
        <w:trPr>
          <w:trHeight w:val="997"/>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3.1.3           </w:t>
            </w:r>
          </w:p>
        </w:tc>
        <w:tc>
          <w:tcPr>
            <w:tcW w:w="8175" w:type="dxa"/>
            <w:gridSpan w:val="2"/>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b/>
                <w:u w:val="single"/>
                <w:rtl/>
              </w:rPr>
              <w:t>על המציע לפרט ולהציג</w:t>
            </w:r>
            <w:r>
              <w:rPr>
                <w:rtl/>
              </w:rPr>
              <w:t xml:space="preserve"> את תקני אבטחת המידע בהם הוא עומד כגון </w:t>
            </w:r>
            <w:r>
              <w:t>ISO27001</w:t>
            </w:r>
            <w:r>
              <w:rPr>
                <w:rtl/>
              </w:rPr>
              <w:t xml:space="preserve"> וכדומה.</w:t>
            </w:r>
          </w:p>
        </w:tc>
      </w:tr>
      <w:tr w:rsidR="00CE5655" w:rsidTr="00332167">
        <w:trPr>
          <w:trHeight w:val="750"/>
        </w:trPr>
        <w:tc>
          <w:tcPr>
            <w:tcW w:w="10320" w:type="dxa"/>
            <w:gridSpan w:val="3"/>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right"/>
              <w:rPr>
                <w:u w:val="single"/>
              </w:rPr>
            </w:pPr>
            <w:r>
              <w:rPr>
                <w:b/>
                <w:u w:val="single"/>
                <w:rtl/>
              </w:rPr>
              <w:t>מענה המציע:</w:t>
            </w:r>
            <w:r>
              <w:rPr>
                <w:b/>
              </w:rPr>
              <w:t xml:space="preserve"> </w:t>
            </w:r>
            <w:r>
              <w:rPr>
                <w:u w:val="single"/>
              </w:rPr>
              <w:t xml:space="preserve"> </w:t>
            </w:r>
          </w:p>
        </w:tc>
      </w:tr>
      <w:tr w:rsidR="00CE5655" w:rsidTr="00332167">
        <w:trPr>
          <w:trHeight w:val="522"/>
        </w:trPr>
        <w:tc>
          <w:tcPr>
            <w:tcW w:w="2145" w:type="dxa"/>
            <w:shd w:val="clear" w:color="auto" w:fill="DBDBDB"/>
            <w:tcMar>
              <w:top w:w="0" w:type="dxa"/>
              <w:left w:w="100" w:type="dxa"/>
              <w:bottom w:w="0" w:type="dxa"/>
              <w:right w:w="100" w:type="dxa"/>
            </w:tcMar>
          </w:tcPr>
          <w:p w:rsidR="00CE5655" w:rsidRDefault="00150B12">
            <w:pPr>
              <w:spacing w:before="240" w:after="240" w:line="240" w:lineRule="auto"/>
              <w:ind w:left="140" w:right="140" w:firstLine="0"/>
              <w:jc w:val="center"/>
              <w:rPr>
                <w:b/>
              </w:rPr>
            </w:pPr>
            <w:r>
              <w:rPr>
                <w:b/>
                <w:rtl/>
              </w:rPr>
              <w:t>סעיף</w:t>
            </w:r>
          </w:p>
        </w:tc>
        <w:tc>
          <w:tcPr>
            <w:tcW w:w="6375" w:type="dxa"/>
            <w:shd w:val="clear" w:color="auto" w:fill="DBDBDB"/>
            <w:tcMar>
              <w:top w:w="0" w:type="dxa"/>
              <w:left w:w="100" w:type="dxa"/>
              <w:bottom w:w="0" w:type="dxa"/>
              <w:right w:w="100" w:type="dxa"/>
            </w:tcMar>
          </w:tcPr>
          <w:p w:rsidR="00CE5655" w:rsidRDefault="00150B12">
            <w:pPr>
              <w:spacing w:before="240" w:after="240" w:line="240" w:lineRule="auto"/>
              <w:ind w:left="140" w:right="140" w:firstLine="0"/>
              <w:jc w:val="center"/>
              <w:rPr>
                <w:b/>
              </w:rPr>
            </w:pPr>
            <w:r>
              <w:rPr>
                <w:b/>
                <w:rtl/>
              </w:rPr>
              <w:t>דרישה</w:t>
            </w:r>
          </w:p>
        </w:tc>
        <w:tc>
          <w:tcPr>
            <w:tcW w:w="1800" w:type="dxa"/>
            <w:shd w:val="clear" w:color="auto" w:fill="DBDBDB"/>
            <w:tcMar>
              <w:top w:w="0" w:type="dxa"/>
              <w:left w:w="100" w:type="dxa"/>
              <w:bottom w:w="0" w:type="dxa"/>
              <w:right w:w="100" w:type="dxa"/>
            </w:tcMar>
          </w:tcPr>
          <w:p w:rsidR="00CE5655" w:rsidRDefault="00150B12">
            <w:pPr>
              <w:spacing w:before="240" w:after="240" w:line="240" w:lineRule="auto"/>
              <w:ind w:left="140" w:right="140" w:firstLine="0"/>
              <w:jc w:val="center"/>
              <w:rPr>
                <w:b/>
              </w:rPr>
            </w:pPr>
            <w:r>
              <w:rPr>
                <w:b/>
                <w:rtl/>
              </w:rPr>
              <w:t>אישור המציע</w:t>
            </w:r>
          </w:p>
        </w:tc>
      </w:tr>
      <w:tr w:rsidR="00CE5655" w:rsidTr="00332167">
        <w:trPr>
          <w:trHeight w:val="645"/>
        </w:trPr>
        <w:tc>
          <w:tcPr>
            <w:tcW w:w="10320" w:type="dxa"/>
            <w:gridSpan w:val="3"/>
            <w:shd w:val="clear" w:color="auto" w:fill="DBDBDB"/>
            <w:tcMar>
              <w:top w:w="0" w:type="dxa"/>
              <w:left w:w="100" w:type="dxa"/>
              <w:bottom w:w="0" w:type="dxa"/>
              <w:right w:w="100" w:type="dxa"/>
            </w:tcMar>
          </w:tcPr>
          <w:p w:rsidR="00CE5655" w:rsidRDefault="00150B12">
            <w:pPr>
              <w:spacing w:before="240" w:after="240" w:line="240" w:lineRule="auto"/>
              <w:ind w:left="500" w:right="500"/>
              <w:jc w:val="center"/>
              <w:rPr>
                <w:b/>
              </w:rPr>
            </w:pPr>
            <w:r>
              <w:rPr>
                <w:b/>
              </w:rPr>
              <w:t>3.2</w:t>
            </w:r>
            <w:r>
              <w:t xml:space="preserve">   </w:t>
            </w:r>
            <w:r>
              <w:rPr>
                <w:b/>
                <w:rtl/>
              </w:rPr>
              <w:t>שמירה על מידע</w:t>
            </w:r>
          </w:p>
        </w:tc>
      </w:tr>
      <w:tr w:rsidR="00CE5655" w:rsidTr="00332167">
        <w:trPr>
          <w:trHeight w:val="870"/>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3.2.2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המציע הינו הגורם האחראי לכל חשיפה, פגיעה, נזק, מניעת גישה, אבדן של מידע רגיש או חשיפה של מידע לצד שלישי אשר עלול לגרום למשרד, וכן לצדדי ג' נזקים.</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58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3.2.3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המציע מחויב לשמור על המידע של המשרד, לרבות מידע רגיש, בהתאם לסטנדרטים מקובלים בשוק.</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540"/>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3.2.4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חל איסור מוחלט להעברת מידע המוגדר כ"רגיש/חסוי" לגורמי צד שלישי.</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870"/>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3.2.5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המציע מתחייב שהוא, או מי מטעמו, לא יעביר מידע רגיש ו/או חסוי, או חלק ממידע רגיש ו/או חסוי, אשר בידיו או שיש לו גישה אליהם, לגורם צד שלישי כלשהו ללא אישור מפורש ובכתב מאת 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58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3.2.6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חל איסור מוחלט בהעברת מידע של המשרד באמצעות התקן נייד (ראה הגדרות).</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58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3.2.7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במידה וקיים צורך ייעודי בשימוש בהתקן נייד להעברת מידע רגיש/חסוי יש לקבל על כך אישור מראש ובכתב מהמשרד.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202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3.2.8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46"/>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3.2.9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 xml:space="preserve">העברה ושיתוף מידע רגיש ו/או חסוי בין המציע למשרד </w:t>
            </w:r>
            <w:r>
              <w:rPr>
                <w:b/>
                <w:u w:val="single"/>
                <w:rtl/>
              </w:rPr>
              <w:t>לא יועברו במייל</w:t>
            </w:r>
            <w:r>
              <w:rPr>
                <w:rtl/>
              </w:rPr>
              <w:t xml:space="preserve"> ויבוצעו על ידי מנגנון מאובטח ומוצפן להעברת קבצים (בכספת או בענן) כפי שיאושר ע"י 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3.2.10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ככל שהמציע יחזיק במידע פרטי מזוהה יש לסמן כל פלט בכיתוב: "מכיל מידע רגיש לפי חוק הגנת הפרטיות - המוסר שלא כדין עובר עבירה".</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31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3.2.11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3.2.12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3.2.13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למנות ממונה על אבטחת המידע מטעמו, אשר יהיה אחראי על הטיפול במידע של המשרד המצוי בידו, וכן על יישום ההנחיות המופיעות במסמך זה.</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3.2.14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מחויב להגן על המידע של המשרד כל עוד המידע מצוי אצלו, גם לאחר תום תקופת המכרז.</w:t>
            </w:r>
          </w:p>
          <w:p w:rsidR="00CE5655" w:rsidRDefault="00CE5655">
            <w:pPr>
              <w:spacing w:before="240" w:after="240" w:line="240" w:lineRule="auto"/>
              <w:ind w:left="140" w:right="140" w:firstLine="0"/>
              <w:jc w:val="both"/>
            </w:pPr>
          </w:p>
          <w:p w:rsidR="00CE5655" w:rsidRDefault="00CE5655">
            <w:pPr>
              <w:spacing w:before="240" w:after="240" w:line="240" w:lineRule="auto"/>
              <w:ind w:left="140" w:right="140" w:firstLine="0"/>
              <w:jc w:val="both"/>
            </w:pP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05"/>
        </w:trPr>
        <w:tc>
          <w:tcPr>
            <w:tcW w:w="10320" w:type="dxa"/>
            <w:gridSpan w:val="3"/>
            <w:shd w:val="clear" w:color="auto" w:fill="DBDBDB"/>
            <w:tcMar>
              <w:top w:w="0" w:type="dxa"/>
              <w:left w:w="100" w:type="dxa"/>
              <w:bottom w:w="0" w:type="dxa"/>
              <w:right w:w="100" w:type="dxa"/>
            </w:tcMar>
          </w:tcPr>
          <w:p w:rsidR="00CE5655" w:rsidRDefault="00150B12">
            <w:pPr>
              <w:spacing w:before="240" w:after="240" w:line="240" w:lineRule="auto"/>
              <w:ind w:left="500" w:right="500"/>
              <w:jc w:val="center"/>
              <w:rPr>
                <w:b/>
              </w:rPr>
            </w:pPr>
            <w:r>
              <w:rPr>
                <w:b/>
              </w:rPr>
              <w:t>3.3</w:t>
            </w:r>
            <w:r>
              <w:t xml:space="preserve">   </w:t>
            </w:r>
            <w:r>
              <w:rPr>
                <w:b/>
                <w:rtl/>
              </w:rPr>
              <w:t>אבטחת מידע בתשתיות הטכנולוגיות של המציע</w:t>
            </w:r>
          </w:p>
        </w:tc>
      </w:tr>
      <w:tr w:rsidR="00CE5655" w:rsidTr="00332167">
        <w:trPr>
          <w:trHeight w:val="1016"/>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יציג למשרד, ככל שיידרש, את האמצעים בהם הוא נוקט לשם אבטחת המידע.</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3.3.2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במידה ולצורך מתן השירות נעשה שימוש במערכת טכנולוגית/ אפליקציה/אתר אינטרנט ייעודי כלי דיגיטלי וכדומה, המציע נדרש לציין זאת במענה, ולאשר את הפתרון על ידי המשרד בהיבטי אבטחת מידע.</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3.3.3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181"/>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3.3.3.1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חומת אש (</w:t>
            </w:r>
            <w:r>
              <w:t>Firewall</w:t>
            </w:r>
            <w:r>
              <w:rPr>
                <w:rtl/>
              </w:rPr>
              <w:t>) ואמצעי גלישה מאובטחת להגנה בפני אתרים זדוניים ומתחזים (פישינג) בין מחשבי ומערכות המציע לרשת האינטרנט.</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80"/>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3.3.3.2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 xml:space="preserve">אמצעי הגנה מתקדמים לנקודות קצה בפני וירוסים, כופר, קוד זדוני ועוד, כגון: </w:t>
            </w:r>
            <w:r>
              <w:t>EDR/XDR</w:t>
            </w:r>
            <w:r>
              <w:rPr>
                <w:rtl/>
              </w:rPr>
              <w:t xml:space="preserve"> בכל תחנות העבודה, השרתים, והמחשבים הניידים בסביבת המציע.</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540"/>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3.3.3.3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מערכת דואר אלקטרוני מאובטחת הכוללת הגנה מפני וירוסים ופישינג.</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3.3.3.4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עדכוני טלאי תוכנה ואבטחה תדירים לתוכנות, מערכות הפעלה והאפליקציות בסביבת המציע.</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3.3.3.5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 xml:space="preserve">הזדהות חזקה למחשבים ולשרתים של המציע תתבצע באמצעות סיסמאות מורכבות (לפחות 10 תווים) ו/או מנגנון הזדהות חזק אחר כגון אימות רב-גורמי </w:t>
            </w:r>
            <w:r>
              <w:t>MFA</w:t>
            </w:r>
            <w:r>
              <w:rPr>
                <w:rtl/>
              </w:rPr>
              <w:t>)), הזדהות ביומטרית וכדומה.</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3.3.3.6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על כל מחשב נייד של המציע המחזיק מידע בנושא המכרז להיות מוגן על ידי מערכת הצפנת דיסק (</w:t>
            </w:r>
            <w:r>
              <w:t>Full Disk Encryption</w:t>
            </w:r>
            <w:r>
              <w:rPr>
                <w:rtl/>
              </w:rPr>
              <w:t>).</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151"/>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3.3.3.7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3.3.4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נדרש לבצע בדיקות חוסן תקופתיות באופן עצמאי או על ידי מומחה חיצוני לתשתיות וליישומים הטכנולוגיים הקיימים בסביבת המציע.</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3.3.5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נדרש לבצע סקרי אבטחת מידע תקופתיים באופן עצמאי או על ידי מומחה חיצוני  לתשתיות וליישומים הטכנולוגיים הקיימים בסביבת המציע.</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345"/>
        </w:trPr>
        <w:tc>
          <w:tcPr>
            <w:tcW w:w="10320" w:type="dxa"/>
            <w:gridSpan w:val="3"/>
            <w:shd w:val="clear" w:color="auto" w:fill="D9D9D9"/>
            <w:tcMar>
              <w:top w:w="0" w:type="dxa"/>
              <w:left w:w="100" w:type="dxa"/>
              <w:bottom w:w="0" w:type="dxa"/>
              <w:right w:w="100" w:type="dxa"/>
            </w:tcMar>
          </w:tcPr>
          <w:p w:rsidR="00CE5655" w:rsidRDefault="00150B12">
            <w:pPr>
              <w:spacing w:before="240" w:after="240" w:line="240" w:lineRule="auto"/>
              <w:ind w:left="500" w:right="500"/>
              <w:jc w:val="center"/>
              <w:rPr>
                <w:b/>
              </w:rPr>
            </w:pPr>
            <w:r>
              <w:rPr>
                <w:b/>
              </w:rPr>
              <w:t>3.4</w:t>
            </w:r>
            <w:r>
              <w:t xml:space="preserve">   </w:t>
            </w:r>
            <w:r>
              <w:rPr>
                <w:b/>
                <w:rtl/>
              </w:rPr>
              <w:t>אבטחת המערכות אשר באמצעותן המציע מבצע את עבודתו</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3.4.1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על המערכות (אשר באמצעותם המציע מבצע את עבודתו) חלה חובה לעמוד בדרישות הבאות:</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3.4.1.1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 xml:space="preserve">יישום מנגנון לזיהוי משתמש הכולל </w:t>
            </w:r>
            <w:r>
              <w:t>MFA (Multi Factor Authentication</w:t>
            </w:r>
            <w:r>
              <w:rPr>
                <w:rtl/>
              </w:rPr>
              <w:t>).</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3.4.1.2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מידור הרשאות לפי עקרון 'הצורך לדעת' (</w:t>
            </w:r>
            <w:r>
              <w:t>Need to Know</w:t>
            </w:r>
            <w:r>
              <w:rPr>
                <w:rtl/>
              </w:rPr>
              <w:t>) המאפשר למשתמש המורשה בלבד גישה למידע במערכת בה מנוהלים מסמכי המשרד ובהתאם לצורך למילוי תפקידו.</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3.4.1.3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שגישה למערכות המידע ו/או מאגרי המידע תהיה ממודרת  ברמת זיהוי משתמש ולא תורשה גישה מעבר לנדרש (</w:t>
            </w:r>
            <w:r>
              <w:t>Least Privilege</w:t>
            </w:r>
            <w:r>
              <w:rPr>
                <w:rtl/>
              </w:rPr>
              <w:t>) לצורך מילוי התפקיד.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540"/>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3.4.1.4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לבצע סקירה ותיקוף הרשאות באופן תקופתי.</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3.4.1.5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יובהר כי במידה ונדרש לשמור מידע רגיש/חסוי במערכת אשר בה המציע מבצע את עבודתו בפרויקט, על המציע לקבל על כך אישור בכתב מהמשרד.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2018"/>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3.4.1.6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 xml:space="preserve">ככל והמציע נדרש לפיתוח קוד/תוכנה/מערכת לטובת המכרז, יעשה זאת בכפוף להנחיות המופיעות </w:t>
            </w:r>
            <w:r>
              <w:rPr>
                <w:b/>
                <w:rtl/>
              </w:rPr>
              <w:t>בפרק אבטחת המערכת המוצעת</w:t>
            </w:r>
            <w:hyperlink r:id="rId130">
              <w:r>
                <w:t xml:space="preserve"> </w:t>
              </w:r>
            </w:hyperlink>
            <w:hyperlink r:id="rId131">
              <w:r>
                <w:rPr>
                  <w:color w:val="1155CC"/>
                  <w:u w:val="single"/>
                  <w:rtl/>
                </w:rPr>
                <w:t>באתר</w:t>
              </w:r>
            </w:hyperlink>
            <w:r>
              <w:rPr>
                <w:rtl/>
              </w:rPr>
              <w:t xml:space="preserve"> או לחילופין יבחן המציע שימוש בשירות ענן לטובת צורך זה באישור 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05"/>
        </w:trPr>
        <w:tc>
          <w:tcPr>
            <w:tcW w:w="10320" w:type="dxa"/>
            <w:gridSpan w:val="3"/>
            <w:shd w:val="clear" w:color="auto" w:fill="DBDBDB"/>
            <w:tcMar>
              <w:top w:w="0" w:type="dxa"/>
              <w:left w:w="100" w:type="dxa"/>
              <w:bottom w:w="0" w:type="dxa"/>
              <w:right w:w="100" w:type="dxa"/>
            </w:tcMar>
          </w:tcPr>
          <w:p w:rsidR="00CE5655" w:rsidRDefault="00150B12">
            <w:pPr>
              <w:spacing w:before="240" w:after="240" w:line="240" w:lineRule="auto"/>
              <w:ind w:left="500" w:right="500"/>
              <w:jc w:val="center"/>
              <w:rPr>
                <w:b/>
              </w:rPr>
            </w:pPr>
            <w:r>
              <w:rPr>
                <w:b/>
              </w:rPr>
              <w:t>3.5</w:t>
            </w:r>
            <w:r>
              <w:t xml:space="preserve">   </w:t>
            </w:r>
            <w:r>
              <w:rPr>
                <w:b/>
                <w:rtl/>
              </w:rPr>
              <w:t>שימוש במערכות ומחשוב ענן</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3.5.1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על ספק שירותי הענן בהם המציע עושה שימוש לצורך מתן השירותים למשרד להיות בעל תקן .</w:t>
            </w:r>
            <w:r>
              <w:t>ISO</w:t>
            </w:r>
            <w:r>
              <w:rPr>
                <w:rtl/>
              </w:rPr>
              <w:t xml:space="preserve"> 27001</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45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3.5.2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t>ISO27001, SOC2, GDPR, CSA</w:t>
            </w:r>
            <w:r>
              <w:rPr>
                <w:rtl/>
              </w:rPr>
              <w:t>.</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3.5.3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540"/>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3.5.4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על המציע לנהל תכנית ניהול אבטחת מידע לסביבת שירותי הענן שלו.</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3.5.5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כי שימוש בכלים ו/או בשירותים משלימים ו/או חיצוניים לענן יעמדו בדרישות המפורטות במסמך זה.</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3.5.6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כל התקשורת לניהול סביבת הענן תתבצע על גבי תווך מוצפן (</w:t>
            </w:r>
            <w:r>
              <w:t>In Transit</w:t>
            </w:r>
            <w:r>
              <w:rPr>
                <w:rtl/>
              </w:rPr>
              <w:t xml:space="preserve">) בפרוטוקול מאובטח </w:t>
            </w:r>
            <w:r>
              <w:t>TLS</w:t>
            </w:r>
            <w:r>
              <w:rPr>
                <w:rtl/>
              </w:rPr>
              <w:t xml:space="preserve">1.3 או </w:t>
            </w:r>
            <w:r>
              <w:t>TLS</w:t>
            </w:r>
            <w:r>
              <w:rPr>
                <w:rtl/>
              </w:rPr>
              <w:t>1.2 בלבד.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3.5.7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כל המידע של המשרד הנשמר בסביבת הענן של המציע יישמר באופן מוצפן במנוחה (</w:t>
            </w:r>
            <w:r>
              <w:t>At Rest</w:t>
            </w:r>
            <w:r>
              <w:rPr>
                <w:rtl/>
              </w:rPr>
              <w:t xml:space="preserve">) בהצפנה בתקן 256- </w:t>
            </w:r>
            <w:r>
              <w:t>AES</w:t>
            </w:r>
            <w:r>
              <w:rPr>
                <w:rtl/>
              </w:rPr>
              <w:t>ומעלה.</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3.5.8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יובהר כי במידה ונדרש לשמור מידע רגיש/חסוי בענן על המציע לקבל על כך אישור בכתב מהמשרד.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65"/>
        </w:trPr>
        <w:tc>
          <w:tcPr>
            <w:tcW w:w="10320" w:type="dxa"/>
            <w:gridSpan w:val="3"/>
            <w:shd w:val="clear" w:color="auto" w:fill="DBDBDB"/>
            <w:tcMar>
              <w:top w:w="0" w:type="dxa"/>
              <w:left w:w="100" w:type="dxa"/>
              <w:bottom w:w="0" w:type="dxa"/>
              <w:right w:w="100" w:type="dxa"/>
            </w:tcMar>
          </w:tcPr>
          <w:p w:rsidR="00CE5655" w:rsidRDefault="00150B12">
            <w:pPr>
              <w:pStyle w:val="1"/>
              <w:keepNext w:val="0"/>
              <w:keepLines w:val="0"/>
              <w:spacing w:before="480" w:after="120" w:line="240" w:lineRule="auto"/>
              <w:ind w:left="500" w:right="500"/>
              <w:jc w:val="center"/>
              <w:rPr>
                <w:color w:val="000000"/>
                <w:sz w:val="24"/>
                <w:szCs w:val="24"/>
              </w:rPr>
            </w:pPr>
            <w:bookmarkStart w:id="36" w:name="_pok1iuug1rfl" w:colFirst="0" w:colLast="0"/>
            <w:bookmarkEnd w:id="36"/>
            <w:r>
              <w:rPr>
                <w:color w:val="000000"/>
                <w:sz w:val="24"/>
                <w:szCs w:val="24"/>
              </w:rPr>
              <w:t>3.6</w:t>
            </w:r>
            <w:r>
              <w:rPr>
                <w:b w:val="0"/>
                <w:color w:val="000000"/>
                <w:sz w:val="24"/>
                <w:szCs w:val="24"/>
              </w:rPr>
              <w:t xml:space="preserve">   </w:t>
            </w:r>
            <w:r>
              <w:rPr>
                <w:color w:val="000000"/>
                <w:sz w:val="24"/>
                <w:szCs w:val="24"/>
                <w:rtl/>
              </w:rPr>
              <w:t>גיבויים ומניעת אובדן מידע</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3.6.1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לעשות כל שנדרש למניעת אובדן מידע במסגרת ההתקשרות, באמצעות ביצוע גיבויים באופן סדיר ומאובטח.</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3.6.2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הגיבויים יישמרו באופן מאובטח ובמקום נפרד מהמערכת/תשתית בהם שמור המידע של 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65"/>
        </w:trPr>
        <w:tc>
          <w:tcPr>
            <w:tcW w:w="10320" w:type="dxa"/>
            <w:gridSpan w:val="3"/>
            <w:shd w:val="clear" w:color="auto" w:fill="DBDBDB"/>
            <w:tcMar>
              <w:top w:w="0" w:type="dxa"/>
              <w:left w:w="100" w:type="dxa"/>
              <w:bottom w:w="0" w:type="dxa"/>
              <w:right w:w="100" w:type="dxa"/>
            </w:tcMar>
          </w:tcPr>
          <w:p w:rsidR="00CE5655" w:rsidRDefault="00150B12">
            <w:pPr>
              <w:pStyle w:val="1"/>
              <w:keepNext w:val="0"/>
              <w:keepLines w:val="0"/>
              <w:spacing w:before="480" w:after="120" w:line="240" w:lineRule="auto"/>
              <w:ind w:left="500" w:right="500"/>
              <w:jc w:val="center"/>
              <w:rPr>
                <w:color w:val="000000"/>
                <w:sz w:val="24"/>
                <w:szCs w:val="24"/>
              </w:rPr>
            </w:pPr>
            <w:bookmarkStart w:id="37" w:name="_cx8mawoutau1" w:colFirst="0" w:colLast="0"/>
            <w:bookmarkEnd w:id="37"/>
            <w:r>
              <w:rPr>
                <w:color w:val="000000"/>
                <w:sz w:val="24"/>
                <w:szCs w:val="24"/>
              </w:rPr>
              <w:t>3.7</w:t>
            </w:r>
            <w:r>
              <w:rPr>
                <w:b w:val="0"/>
                <w:color w:val="000000"/>
                <w:sz w:val="24"/>
                <w:szCs w:val="24"/>
              </w:rPr>
              <w:t xml:space="preserve">   </w:t>
            </w:r>
            <w:r>
              <w:rPr>
                <w:color w:val="000000"/>
                <w:sz w:val="24"/>
                <w:szCs w:val="24"/>
                <w:rtl/>
              </w:rPr>
              <w:t>תיעוד ובקרה</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3.7.1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15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3.7.2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w:t>
            </w:r>
            <w:r>
              <w:t xml:space="preserve"> </w:t>
            </w:r>
            <w:r>
              <w:rPr>
                <w:rtl/>
              </w:rPr>
              <w:t>מתחייב לדווח באופן מידי לצוות אבטחת מידע במשרד בכל מקרה של חשש לדליפת מידע של המשרד מהמאגר וממערכות המציע או כל שימוש החורג מההרשאה שניתנה.</w:t>
            </w:r>
          </w:p>
          <w:p w:rsidR="00CE5655" w:rsidRDefault="00CE5655">
            <w:pPr>
              <w:spacing w:before="240" w:after="240" w:line="240" w:lineRule="auto"/>
              <w:ind w:left="140" w:right="140" w:firstLine="0"/>
              <w:jc w:val="both"/>
            </w:pPr>
          </w:p>
          <w:p w:rsidR="00CE5655" w:rsidRDefault="00CE5655">
            <w:pPr>
              <w:spacing w:before="240" w:after="240" w:line="240" w:lineRule="auto"/>
              <w:ind w:left="140" w:right="140" w:firstLine="0"/>
              <w:jc w:val="both"/>
            </w:pPr>
          </w:p>
          <w:p w:rsidR="00CE5655" w:rsidRDefault="00CE5655">
            <w:pPr>
              <w:spacing w:before="240" w:after="240" w:line="240" w:lineRule="auto"/>
              <w:ind w:left="140" w:right="140" w:firstLine="0"/>
              <w:jc w:val="both"/>
            </w:pP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65"/>
        </w:trPr>
        <w:tc>
          <w:tcPr>
            <w:tcW w:w="10320" w:type="dxa"/>
            <w:gridSpan w:val="3"/>
            <w:shd w:val="clear" w:color="auto" w:fill="DBDBDB"/>
            <w:tcMar>
              <w:top w:w="0" w:type="dxa"/>
              <w:left w:w="100" w:type="dxa"/>
              <w:bottom w:w="0" w:type="dxa"/>
              <w:right w:w="100" w:type="dxa"/>
            </w:tcMar>
          </w:tcPr>
          <w:p w:rsidR="00CE5655" w:rsidRDefault="00150B12">
            <w:pPr>
              <w:pStyle w:val="1"/>
              <w:keepNext w:val="0"/>
              <w:keepLines w:val="0"/>
              <w:spacing w:before="480" w:after="120" w:line="240" w:lineRule="auto"/>
              <w:ind w:left="500" w:right="500"/>
              <w:jc w:val="center"/>
              <w:rPr>
                <w:color w:val="000000"/>
                <w:sz w:val="24"/>
                <w:szCs w:val="24"/>
              </w:rPr>
            </w:pPr>
            <w:bookmarkStart w:id="38" w:name="_x54sevyl4uxg" w:colFirst="0" w:colLast="0"/>
            <w:bookmarkEnd w:id="38"/>
            <w:r>
              <w:rPr>
                <w:color w:val="000000"/>
                <w:sz w:val="24"/>
                <w:szCs w:val="24"/>
              </w:rPr>
              <w:t>3.8</w:t>
            </w:r>
            <w:r>
              <w:rPr>
                <w:b w:val="0"/>
                <w:color w:val="000000"/>
                <w:sz w:val="24"/>
                <w:szCs w:val="24"/>
              </w:rPr>
              <w:t xml:space="preserve">   </w:t>
            </w:r>
            <w:r>
              <w:rPr>
                <w:color w:val="000000"/>
                <w:sz w:val="24"/>
                <w:szCs w:val="24"/>
                <w:rtl/>
              </w:rPr>
              <w:t>אבטחת ההון האנושי</w:t>
            </w:r>
          </w:p>
        </w:tc>
      </w:tr>
      <w:tr w:rsidR="00CE5655" w:rsidTr="00332167">
        <w:trPr>
          <w:trHeight w:val="25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3.8.1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3.8.2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יהיה אחראי כלפי המשרד על כל פעילות עובדיו ו/או מי מטעמו במסגרת ההתקשרות.</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45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3.8.3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3.8.4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3.8.5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3.8.6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על המציע לבצע הדרכות מודעות אבטחת מידע לעובדיו בתחום העיסוק של העובד בתדירות של אחת לשנה.</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3.8.7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3.8.8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65"/>
        </w:trPr>
        <w:tc>
          <w:tcPr>
            <w:tcW w:w="10320" w:type="dxa"/>
            <w:gridSpan w:val="3"/>
            <w:shd w:val="clear" w:color="auto" w:fill="DBDBDB"/>
            <w:tcMar>
              <w:top w:w="0" w:type="dxa"/>
              <w:left w:w="100" w:type="dxa"/>
              <w:bottom w:w="0" w:type="dxa"/>
              <w:right w:w="100" w:type="dxa"/>
            </w:tcMar>
          </w:tcPr>
          <w:p w:rsidR="00CE5655" w:rsidRDefault="00150B12">
            <w:pPr>
              <w:pStyle w:val="1"/>
              <w:keepNext w:val="0"/>
              <w:keepLines w:val="0"/>
              <w:spacing w:before="480" w:after="120" w:line="240" w:lineRule="auto"/>
              <w:ind w:left="500" w:right="500"/>
              <w:jc w:val="center"/>
              <w:rPr>
                <w:color w:val="000000"/>
                <w:sz w:val="24"/>
                <w:szCs w:val="24"/>
              </w:rPr>
            </w:pPr>
            <w:bookmarkStart w:id="39" w:name="_ainurv3csmp6" w:colFirst="0" w:colLast="0"/>
            <w:bookmarkEnd w:id="39"/>
            <w:r>
              <w:rPr>
                <w:color w:val="000000"/>
                <w:sz w:val="24"/>
                <w:szCs w:val="24"/>
              </w:rPr>
              <w:t>3.9</w:t>
            </w:r>
            <w:r>
              <w:rPr>
                <w:b w:val="0"/>
                <w:color w:val="000000"/>
                <w:sz w:val="24"/>
                <w:szCs w:val="24"/>
              </w:rPr>
              <w:t xml:space="preserve">   </w:t>
            </w:r>
            <w:r>
              <w:rPr>
                <w:color w:val="000000"/>
                <w:sz w:val="24"/>
                <w:szCs w:val="24"/>
                <w:rtl/>
              </w:rPr>
              <w:t>אבטחת שיחות וועידה</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3.9.1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 xml:space="preserve">במידה והמציע נדרש לקיים שיחות וועידה באמצעות מערכות דיגיטליות (כגון </w:t>
            </w:r>
            <w:r>
              <w:t>Zoom   , Teams  , WebEx, Google Meet</w:t>
            </w:r>
            <w:r>
              <w:rPr>
                <w:rtl/>
              </w:rPr>
              <w:t xml:space="preserve"> וכדומה)  המערכות יוגדרו בהתאם להנחיות הבאות:</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3.9.1.1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ככלל, אין להקליט מפגשים. במקרים חריגים בהם נדרשת הקלטה היא תעשה באישור המשרד ולאחר יידוע המשתתפים.</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9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3.9.1.2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כברירת מחדל יש לחסום את האפשרות לכתוב בצ'אט. במידה ועולה צורך להשתמש בצ'אט יש להנחות את המשתתפים שלא לשתף מידע פרטי או רגיש.</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3.9.1.3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במקרה של אירוע חשוד או אירוע אבטחתי, יש לסיים את המפגש באופן מידי או לחילופין לנתק את המשתתפים החשודים מהשיחה.</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3.9.1.4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יש לאשר פרטנית כל משתתף שניכנס לחדר השיחה (כניסה ראשונית לחדר המתנה).</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50"/>
        </w:trPr>
        <w:tc>
          <w:tcPr>
            <w:tcW w:w="10320" w:type="dxa"/>
            <w:gridSpan w:val="3"/>
            <w:shd w:val="clear" w:color="auto" w:fill="DBDBDB"/>
            <w:tcMar>
              <w:top w:w="0" w:type="dxa"/>
              <w:left w:w="100" w:type="dxa"/>
              <w:bottom w:w="0" w:type="dxa"/>
              <w:right w:w="100" w:type="dxa"/>
            </w:tcMar>
          </w:tcPr>
          <w:p w:rsidR="00CE5655" w:rsidRDefault="00150B12">
            <w:pPr>
              <w:pStyle w:val="1"/>
              <w:keepNext w:val="0"/>
              <w:keepLines w:val="0"/>
              <w:spacing w:before="480" w:after="120" w:line="240" w:lineRule="auto"/>
              <w:ind w:left="500" w:right="500"/>
              <w:jc w:val="center"/>
              <w:rPr>
                <w:color w:val="000000"/>
                <w:sz w:val="24"/>
                <w:szCs w:val="24"/>
              </w:rPr>
            </w:pPr>
            <w:bookmarkStart w:id="40" w:name="_b5ycic6spa9d" w:colFirst="0" w:colLast="0"/>
            <w:bookmarkEnd w:id="40"/>
            <w:r>
              <w:rPr>
                <w:color w:val="000000"/>
                <w:sz w:val="24"/>
                <w:szCs w:val="24"/>
              </w:rPr>
              <w:t>3.10</w:t>
            </w:r>
            <w:r>
              <w:rPr>
                <w:b w:val="0"/>
                <w:color w:val="000000"/>
                <w:sz w:val="24"/>
                <w:szCs w:val="24"/>
              </w:rPr>
              <w:t xml:space="preserve">           </w:t>
            </w:r>
            <w:r>
              <w:rPr>
                <w:color w:val="000000"/>
                <w:sz w:val="24"/>
                <w:szCs w:val="24"/>
                <w:rtl/>
              </w:rPr>
              <w:t xml:space="preserve">שימוש בכלי </w:t>
            </w:r>
            <w:r>
              <w:rPr>
                <w:color w:val="000000"/>
                <w:sz w:val="24"/>
                <w:szCs w:val="24"/>
              </w:rPr>
              <w:t>AI</w:t>
            </w:r>
            <w:r>
              <w:rPr>
                <w:color w:val="000000"/>
                <w:sz w:val="24"/>
                <w:szCs w:val="24"/>
                <w:rtl/>
              </w:rPr>
              <w:t xml:space="preserve"> ובינה מלאכותית יוצרת (</w:t>
            </w:r>
            <w:r>
              <w:rPr>
                <w:color w:val="000000"/>
                <w:sz w:val="24"/>
                <w:szCs w:val="24"/>
              </w:rPr>
              <w:t>Generative AI</w:t>
            </w:r>
            <w:r>
              <w:rPr>
                <w:color w:val="000000"/>
                <w:sz w:val="24"/>
                <w:szCs w:val="24"/>
                <w:rtl/>
              </w:rPr>
              <w:t>)</w:t>
            </w:r>
          </w:p>
        </w:tc>
      </w:tr>
      <w:tr w:rsidR="00CE5655" w:rsidTr="00332167">
        <w:trPr>
          <w:trHeight w:val="7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3.10.1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שלא להעלות או לשתף עם כלי בינה מלאכותית כל מידע או חומרים הקשורים לפעילות המציע במסגרת מתן שירותיו למשרד.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110"/>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3.10.2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שלא להעלות או לשתף עם כלי בינה מלאכותית כל מידע או חומרים שקיבל מהמשרד לרבות טקסט, קוד, תמונות, קבצים, אודיו וכדומה.</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65"/>
        </w:trPr>
        <w:tc>
          <w:tcPr>
            <w:tcW w:w="10320" w:type="dxa"/>
            <w:gridSpan w:val="3"/>
            <w:shd w:val="clear" w:color="auto" w:fill="DBDBDB"/>
            <w:tcMar>
              <w:top w:w="0" w:type="dxa"/>
              <w:left w:w="100" w:type="dxa"/>
              <w:bottom w:w="0" w:type="dxa"/>
              <w:right w:w="100" w:type="dxa"/>
            </w:tcMar>
          </w:tcPr>
          <w:p w:rsidR="00CE5655" w:rsidRDefault="00150B12">
            <w:pPr>
              <w:pStyle w:val="1"/>
              <w:keepNext w:val="0"/>
              <w:keepLines w:val="0"/>
              <w:spacing w:before="480" w:after="120" w:line="240" w:lineRule="auto"/>
              <w:ind w:left="500" w:right="500"/>
              <w:jc w:val="center"/>
              <w:rPr>
                <w:color w:val="000000"/>
                <w:sz w:val="24"/>
                <w:szCs w:val="24"/>
              </w:rPr>
            </w:pPr>
            <w:bookmarkStart w:id="41" w:name="_6sbxjbhd5640" w:colFirst="0" w:colLast="0"/>
            <w:bookmarkEnd w:id="41"/>
            <w:r>
              <w:rPr>
                <w:color w:val="000000"/>
                <w:sz w:val="24"/>
                <w:szCs w:val="24"/>
              </w:rPr>
              <w:t>3.11</w:t>
            </w:r>
            <w:r>
              <w:rPr>
                <w:b w:val="0"/>
                <w:color w:val="000000"/>
                <w:sz w:val="24"/>
                <w:szCs w:val="24"/>
              </w:rPr>
              <w:t xml:space="preserve">           </w:t>
            </w:r>
            <w:r>
              <w:rPr>
                <w:color w:val="000000"/>
                <w:sz w:val="24"/>
                <w:szCs w:val="24"/>
                <w:rtl/>
              </w:rPr>
              <w:t>חובת דיווח</w:t>
            </w:r>
          </w:p>
        </w:tc>
      </w:tr>
      <w:tr w:rsidR="00CE5655" w:rsidTr="00332167">
        <w:trPr>
          <w:trHeight w:val="1809"/>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3.11.1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המציע 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822"/>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3.11.1.1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אירוע אבטחה או תקיפת סייבר אשר הביאו לדלף מידע הקשור למשרד או לשיבושו של מידע או קוד תוכנה.</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642"/>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3.11.1.2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pPr>
            <w:r>
              <w:rPr>
                <w:rtl/>
              </w:rPr>
              <w:t>אירוע אבטחה או ניסיון תקיפת סייבר אשר עלול להביא לפגיעה במידע של המשרד, במערכות המסופקות לו או בקוד המשמש אותו.</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927"/>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3.11.1.3  </w:t>
            </w:r>
          </w:p>
        </w:tc>
        <w:tc>
          <w:tcPr>
            <w:tcW w:w="6375" w:type="dxa"/>
            <w:shd w:val="clear" w:color="auto" w:fill="auto"/>
            <w:tcMar>
              <w:top w:w="0" w:type="dxa"/>
              <w:left w:w="100" w:type="dxa"/>
              <w:bottom w:w="0" w:type="dxa"/>
              <w:right w:w="100" w:type="dxa"/>
            </w:tcMar>
          </w:tcPr>
          <w:p w:rsidR="00CE5655" w:rsidRDefault="00150B12">
            <w:pPr>
              <w:pStyle w:val="1"/>
              <w:keepNext w:val="0"/>
              <w:keepLines w:val="0"/>
              <w:spacing w:before="480" w:after="120" w:line="240" w:lineRule="auto"/>
              <w:ind w:left="140" w:right="140" w:firstLine="0"/>
              <w:jc w:val="both"/>
              <w:rPr>
                <w:b w:val="0"/>
                <w:color w:val="000000"/>
                <w:sz w:val="24"/>
                <w:szCs w:val="24"/>
              </w:rPr>
            </w:pPr>
            <w:bookmarkStart w:id="42" w:name="_asoct3qez6jh" w:colFirst="0" w:colLast="0"/>
            <w:bookmarkEnd w:id="42"/>
            <w:r>
              <w:rPr>
                <w:b w:val="0"/>
                <w:color w:val="000000"/>
                <w:sz w:val="24"/>
                <w:szCs w:val="24"/>
                <w:rtl/>
              </w:rPr>
              <w:t>ניסיון להחדרת קוד זדוני למערכות המציע בהן נשמר מידע של 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110"/>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3.11.1.4  </w:t>
            </w:r>
          </w:p>
        </w:tc>
        <w:tc>
          <w:tcPr>
            <w:tcW w:w="6375" w:type="dxa"/>
            <w:shd w:val="clear" w:color="auto" w:fill="auto"/>
            <w:tcMar>
              <w:top w:w="0" w:type="dxa"/>
              <w:left w:w="100" w:type="dxa"/>
              <w:bottom w:w="0" w:type="dxa"/>
              <w:right w:w="100" w:type="dxa"/>
            </w:tcMar>
          </w:tcPr>
          <w:p w:rsidR="00CE5655" w:rsidRDefault="00150B12">
            <w:pPr>
              <w:pStyle w:val="1"/>
              <w:keepNext w:val="0"/>
              <w:keepLines w:val="0"/>
              <w:spacing w:before="480" w:after="120" w:line="240" w:lineRule="auto"/>
              <w:ind w:left="140" w:right="140" w:firstLine="0"/>
              <w:jc w:val="both"/>
              <w:rPr>
                <w:b w:val="0"/>
                <w:color w:val="000000"/>
                <w:sz w:val="24"/>
                <w:szCs w:val="24"/>
              </w:rPr>
            </w:pPr>
            <w:bookmarkStart w:id="43" w:name="_lspqk98lcll7" w:colFirst="0" w:colLast="0"/>
            <w:bookmarkEnd w:id="43"/>
            <w:r>
              <w:rPr>
                <w:b w:val="0"/>
                <w:color w:val="000000"/>
                <w:sz w:val="24"/>
                <w:szCs w:val="24"/>
                <w:rtl/>
              </w:rPr>
              <w:t>אירוע אבטחה או ניסיון תקיפת סייבר אשר מטרתו לאסוף מידע על 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792"/>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3.11.1.5  </w:t>
            </w:r>
          </w:p>
        </w:tc>
        <w:tc>
          <w:tcPr>
            <w:tcW w:w="6375" w:type="dxa"/>
            <w:shd w:val="clear" w:color="auto" w:fill="auto"/>
            <w:tcMar>
              <w:top w:w="0" w:type="dxa"/>
              <w:left w:w="100" w:type="dxa"/>
              <w:bottom w:w="0" w:type="dxa"/>
              <w:right w:w="100" w:type="dxa"/>
            </w:tcMar>
          </w:tcPr>
          <w:p w:rsidR="00CE5655" w:rsidRDefault="00150B12">
            <w:pPr>
              <w:pStyle w:val="1"/>
              <w:keepNext w:val="0"/>
              <w:keepLines w:val="0"/>
              <w:spacing w:before="480" w:after="120" w:line="240" w:lineRule="auto"/>
              <w:ind w:left="140" w:right="140" w:firstLine="0"/>
              <w:jc w:val="both"/>
              <w:rPr>
                <w:b w:val="0"/>
                <w:color w:val="000000"/>
                <w:sz w:val="24"/>
                <w:szCs w:val="24"/>
              </w:rPr>
            </w:pPr>
            <w:bookmarkStart w:id="44" w:name="_6p0eh3gazy27" w:colFirst="0" w:colLast="0"/>
            <w:bookmarkEnd w:id="44"/>
            <w:r>
              <w:rPr>
                <w:b w:val="0"/>
                <w:color w:val="000000"/>
                <w:sz w:val="24"/>
                <w:szCs w:val="24"/>
                <w:rtl/>
              </w:rPr>
              <w:t>חולשה או חשיפה משמעותיים שאותרו במערכות באמצעותן המציע מספק שירות למשרד.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217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3.11.2  </w:t>
            </w:r>
            <w:r>
              <w:tab/>
              <w:t xml:space="preserve"> </w:t>
            </w:r>
          </w:p>
        </w:tc>
        <w:tc>
          <w:tcPr>
            <w:tcW w:w="6375" w:type="dxa"/>
            <w:shd w:val="clear" w:color="auto" w:fill="auto"/>
            <w:tcMar>
              <w:top w:w="0" w:type="dxa"/>
              <w:left w:w="100" w:type="dxa"/>
              <w:bottom w:w="0" w:type="dxa"/>
              <w:right w:w="100" w:type="dxa"/>
            </w:tcMar>
          </w:tcPr>
          <w:p w:rsidR="00CE5655" w:rsidRDefault="00150B12">
            <w:pPr>
              <w:pStyle w:val="1"/>
              <w:keepNext w:val="0"/>
              <w:keepLines w:val="0"/>
              <w:spacing w:before="480" w:after="120" w:line="240" w:lineRule="auto"/>
              <w:ind w:left="0" w:right="140" w:firstLine="0"/>
              <w:jc w:val="both"/>
              <w:rPr>
                <w:b w:val="0"/>
                <w:color w:val="000000"/>
                <w:sz w:val="24"/>
                <w:szCs w:val="24"/>
              </w:rPr>
            </w:pPr>
            <w:bookmarkStart w:id="45" w:name="_yx82g9rdpwyb" w:colFirst="0" w:colLast="0"/>
            <w:bookmarkEnd w:id="45"/>
            <w:r>
              <w:rPr>
                <w:b w:val="0"/>
                <w:color w:val="000000"/>
                <w:sz w:val="24"/>
                <w:szCs w:val="24"/>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65"/>
        </w:trPr>
        <w:tc>
          <w:tcPr>
            <w:tcW w:w="10320" w:type="dxa"/>
            <w:gridSpan w:val="3"/>
            <w:shd w:val="clear" w:color="auto" w:fill="DBDBDB"/>
            <w:tcMar>
              <w:top w:w="0" w:type="dxa"/>
              <w:left w:w="100" w:type="dxa"/>
              <w:bottom w:w="0" w:type="dxa"/>
              <w:right w:w="100" w:type="dxa"/>
            </w:tcMar>
          </w:tcPr>
          <w:p w:rsidR="00CE5655" w:rsidRDefault="00150B12">
            <w:pPr>
              <w:pStyle w:val="1"/>
              <w:keepNext w:val="0"/>
              <w:keepLines w:val="0"/>
              <w:spacing w:before="480" w:after="120" w:line="240" w:lineRule="auto"/>
              <w:ind w:left="500" w:right="500"/>
              <w:jc w:val="center"/>
              <w:rPr>
                <w:color w:val="000000"/>
                <w:sz w:val="24"/>
                <w:szCs w:val="24"/>
              </w:rPr>
            </w:pPr>
            <w:bookmarkStart w:id="46" w:name="_m38cjaes0l0p" w:colFirst="0" w:colLast="0"/>
            <w:bookmarkEnd w:id="46"/>
            <w:r>
              <w:rPr>
                <w:color w:val="000000"/>
                <w:sz w:val="24"/>
                <w:szCs w:val="24"/>
              </w:rPr>
              <w:t>3.12</w:t>
            </w:r>
            <w:r>
              <w:rPr>
                <w:b w:val="0"/>
                <w:color w:val="000000"/>
                <w:sz w:val="24"/>
                <w:szCs w:val="24"/>
              </w:rPr>
              <w:t xml:space="preserve">           </w:t>
            </w:r>
            <w:r>
              <w:rPr>
                <w:color w:val="000000"/>
                <w:sz w:val="24"/>
                <w:szCs w:val="24"/>
                <w:rtl/>
              </w:rPr>
              <w:t>ביקורת תקופתית</w:t>
            </w:r>
          </w:p>
        </w:tc>
      </w:tr>
      <w:tr w:rsidR="00CE5655" w:rsidTr="00332167">
        <w:trPr>
          <w:trHeight w:val="253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3.12.1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121"/>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3.12.2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לתקן את הליקויים שיעלו בביקורת אבטחת מידע שתבוצע על ידי המשרד (או גורם מטעמו) בתוך פרק זמן סביר שייקבע על ידי המשרד.</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472"/>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3.12.3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המציע מתחייב למלא פעם בשנה שאלון הצהרה עצמית, אשר יישלח באופן מקוון לתיקוף רמת אבטחת המידע. יש לענות על השאלון תוך פרק זמן של עד 14 יום ממועד קבלת השאלון.</w:t>
            </w:r>
          </w:p>
          <w:p w:rsidR="00CE5655" w:rsidRDefault="00CE5655">
            <w:pPr>
              <w:spacing w:before="240" w:after="240" w:line="240" w:lineRule="auto"/>
              <w:ind w:left="140" w:right="140" w:firstLine="0"/>
              <w:jc w:val="both"/>
            </w:pPr>
          </w:p>
          <w:p w:rsidR="00CE5655" w:rsidRDefault="00CE5655">
            <w:pPr>
              <w:spacing w:before="240" w:after="240" w:line="240" w:lineRule="auto"/>
              <w:ind w:left="140" w:right="140" w:firstLine="0"/>
              <w:jc w:val="both"/>
            </w:pPr>
          </w:p>
          <w:p w:rsidR="00CE5655" w:rsidRDefault="00CE5655">
            <w:pPr>
              <w:spacing w:before="240" w:after="240" w:line="240" w:lineRule="auto"/>
              <w:ind w:left="140" w:right="140" w:firstLine="0"/>
              <w:jc w:val="both"/>
            </w:pPr>
          </w:p>
          <w:p w:rsidR="00CE5655" w:rsidRDefault="00CE5655">
            <w:pPr>
              <w:spacing w:before="240" w:after="240" w:line="240" w:lineRule="auto"/>
              <w:ind w:left="140" w:right="140" w:firstLine="0"/>
              <w:jc w:val="both"/>
            </w:pPr>
          </w:p>
          <w:p w:rsidR="00CE5655" w:rsidRDefault="00CE5655">
            <w:pPr>
              <w:spacing w:before="240" w:after="240" w:line="240" w:lineRule="auto"/>
              <w:ind w:left="140" w:right="140" w:firstLine="0"/>
              <w:jc w:val="both"/>
            </w:pP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r w:rsidR="00CE5655" w:rsidTr="00332167">
        <w:trPr>
          <w:trHeight w:val="1065"/>
        </w:trPr>
        <w:tc>
          <w:tcPr>
            <w:tcW w:w="10320" w:type="dxa"/>
            <w:gridSpan w:val="3"/>
            <w:shd w:val="clear" w:color="auto" w:fill="DBDBDB"/>
            <w:tcMar>
              <w:top w:w="0" w:type="dxa"/>
              <w:left w:w="100" w:type="dxa"/>
              <w:bottom w:w="0" w:type="dxa"/>
              <w:right w:w="100" w:type="dxa"/>
            </w:tcMar>
          </w:tcPr>
          <w:p w:rsidR="00CE5655" w:rsidRDefault="00150B12">
            <w:pPr>
              <w:pStyle w:val="1"/>
              <w:keepNext w:val="0"/>
              <w:keepLines w:val="0"/>
              <w:spacing w:before="480" w:after="120" w:line="240" w:lineRule="auto"/>
              <w:ind w:left="500" w:right="500"/>
              <w:jc w:val="center"/>
              <w:rPr>
                <w:color w:val="000000"/>
                <w:sz w:val="24"/>
                <w:szCs w:val="24"/>
              </w:rPr>
            </w:pPr>
            <w:bookmarkStart w:id="47" w:name="_wkev2g7sg3xj" w:colFirst="0" w:colLast="0"/>
            <w:bookmarkEnd w:id="47"/>
            <w:r>
              <w:rPr>
                <w:color w:val="000000"/>
                <w:sz w:val="24"/>
                <w:szCs w:val="24"/>
              </w:rPr>
              <w:t>3.13</w:t>
            </w:r>
            <w:r>
              <w:rPr>
                <w:b w:val="0"/>
                <w:color w:val="000000"/>
                <w:sz w:val="24"/>
                <w:szCs w:val="24"/>
              </w:rPr>
              <w:t xml:space="preserve">           </w:t>
            </w:r>
            <w:r>
              <w:rPr>
                <w:color w:val="000000"/>
                <w:sz w:val="24"/>
                <w:szCs w:val="24"/>
                <w:rtl/>
              </w:rPr>
              <w:t>סיום התקשרות</w:t>
            </w:r>
          </w:p>
        </w:tc>
      </w:tr>
      <w:tr w:rsidR="00CE5655" w:rsidTr="00332167">
        <w:trPr>
          <w:trHeight w:val="3255"/>
        </w:trPr>
        <w:tc>
          <w:tcPr>
            <w:tcW w:w="2145" w:type="dxa"/>
            <w:shd w:val="clear" w:color="auto" w:fill="auto"/>
            <w:tcMar>
              <w:top w:w="0" w:type="dxa"/>
              <w:left w:w="100" w:type="dxa"/>
              <w:bottom w:w="0" w:type="dxa"/>
              <w:right w:w="100" w:type="dxa"/>
            </w:tcMar>
          </w:tcPr>
          <w:p w:rsidR="00CE5655" w:rsidRDefault="00150B12">
            <w:pPr>
              <w:spacing w:before="240" w:after="0" w:line="240" w:lineRule="auto"/>
              <w:ind w:left="860" w:right="860" w:hanging="720"/>
              <w:jc w:val="both"/>
            </w:pPr>
            <w:r>
              <w:t xml:space="preserve">3.13.1  </w:t>
            </w:r>
            <w:r>
              <w:tab/>
              <w:t xml:space="preserve"> </w:t>
            </w:r>
          </w:p>
        </w:tc>
        <w:tc>
          <w:tcPr>
            <w:tcW w:w="6375"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pPr>
            <w:r>
              <w:rPr>
                <w:rtl/>
              </w:rPr>
              <w:t xml:space="preserve">עם סיום ההתקשרות, המציע ימסור למשרד גיבוי מלא, בפורמט סטנדרטי של כל המידע המאוחסן, כל מצע מידע נייד (כגון מדיה אופטית, קלטת, כרטיס זיכרון, </w:t>
            </w:r>
            <w:r>
              <w:t>FlashDrive</w:t>
            </w:r>
            <w:r>
              <w:rPr>
                <w:rtl/>
              </w:rPr>
              <w:t xml:space="preserve"> וכו') קוד המקור שנכתב (כולל תיעוד והסברים לקוד המקור, הפניות לקוד מקור </w:t>
            </w:r>
            <w:r>
              <w:t>Open Source</w:t>
            </w:r>
            <w:r>
              <w:rPr>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שיוותרו בידיו ויבצע מחיקה מלאה (</w:t>
            </w:r>
            <w:r>
              <w:t>Wipe</w:t>
            </w:r>
            <w:r>
              <w:rPr>
                <w:rtl/>
              </w:rPr>
              <w:t>) של כלל נתוני משרד שברשותו.</w:t>
            </w:r>
          </w:p>
        </w:tc>
        <w:tc>
          <w:tcPr>
            <w:tcW w:w="1800" w:type="dxa"/>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center"/>
            </w:pPr>
            <w:r>
              <w:rPr>
                <w:rFonts w:ascii="Arial Unicode MS" w:eastAsia="Arial Unicode MS" w:hAnsi="Arial Unicode MS" w:cs="Arial Unicode MS"/>
              </w:rPr>
              <w:t>☐</w:t>
            </w:r>
          </w:p>
        </w:tc>
      </w:tr>
    </w:tbl>
    <w:p w:rsidR="00CE5655" w:rsidRDefault="00CE5655">
      <w:pPr>
        <w:spacing w:before="240" w:after="240"/>
        <w:ind w:left="280" w:firstLine="0"/>
        <w:jc w:val="both"/>
      </w:pPr>
    </w:p>
    <w:tbl>
      <w:tblPr>
        <w:tblStyle w:val="affc"/>
        <w:bidiVisual/>
        <w:tblW w:w="10320" w:type="dxa"/>
        <w:tblInd w:w="-240" w:type="dxa"/>
        <w:tblBorders>
          <w:top w:val="nil"/>
          <w:left w:val="nil"/>
          <w:bottom w:val="nil"/>
          <w:right w:val="nil"/>
          <w:insideH w:val="nil"/>
          <w:insideV w:val="nil"/>
        </w:tblBorders>
        <w:tblLayout w:type="fixed"/>
        <w:tblLook w:val="0600" w:firstRow="0" w:lastRow="0" w:firstColumn="0" w:lastColumn="0" w:noHBand="1" w:noVBand="1"/>
      </w:tblPr>
      <w:tblGrid>
        <w:gridCol w:w="10320"/>
      </w:tblGrid>
      <w:tr w:rsidR="00CE5655">
        <w:trPr>
          <w:trHeight w:val="570"/>
        </w:trPr>
        <w:tc>
          <w:tcPr>
            <w:tcW w:w="10320" w:type="dxa"/>
            <w:tcBorders>
              <w:top w:val="single" w:sz="7" w:space="0" w:color="000000"/>
              <w:left w:val="single" w:sz="7" w:space="0" w:color="000000"/>
              <w:bottom w:val="single" w:sz="7" w:space="0" w:color="000000"/>
              <w:right w:val="single" w:sz="7" w:space="0" w:color="000000"/>
            </w:tcBorders>
            <w:shd w:val="clear" w:color="auto" w:fill="DBDBDB"/>
            <w:tcMar>
              <w:top w:w="0" w:type="dxa"/>
              <w:left w:w="100" w:type="dxa"/>
              <w:bottom w:w="0" w:type="dxa"/>
              <w:right w:w="100" w:type="dxa"/>
            </w:tcMar>
          </w:tcPr>
          <w:p w:rsidR="00CE5655" w:rsidRDefault="00150B12">
            <w:pPr>
              <w:spacing w:before="240" w:after="240"/>
              <w:ind w:left="200" w:firstLine="0"/>
              <w:jc w:val="center"/>
              <w:rPr>
                <w:b/>
              </w:rPr>
            </w:pPr>
            <w:r>
              <w:rPr>
                <w:b/>
                <w:rtl/>
              </w:rPr>
              <w:t>הצהרת המציע</w:t>
            </w:r>
          </w:p>
        </w:tc>
      </w:tr>
      <w:tr w:rsidR="00CE5655">
        <w:trPr>
          <w:trHeight w:val="2865"/>
        </w:trPr>
        <w:tc>
          <w:tcPr>
            <w:tcW w:w="10320" w:type="dxa"/>
            <w:tcBorders>
              <w:top w:val="nil"/>
              <w:left w:val="single" w:sz="7" w:space="0" w:color="000000"/>
              <w:bottom w:val="single" w:sz="7" w:space="0" w:color="000000"/>
              <w:right w:val="single" w:sz="7" w:space="0" w:color="000000"/>
            </w:tcBorders>
            <w:shd w:val="clear" w:color="auto" w:fill="auto"/>
            <w:tcMar>
              <w:top w:w="0" w:type="dxa"/>
              <w:left w:w="100" w:type="dxa"/>
              <w:bottom w:w="0" w:type="dxa"/>
              <w:right w:w="100" w:type="dxa"/>
            </w:tcMar>
          </w:tcPr>
          <w:p w:rsidR="00CE5655" w:rsidRDefault="00150B12">
            <w:pPr>
              <w:spacing w:before="240" w:after="240"/>
              <w:ind w:left="283" w:firstLine="210"/>
              <w:jc w:val="both"/>
            </w:pPr>
            <w:r>
              <w:t xml:space="preserve"> </w:t>
            </w:r>
          </w:p>
          <w:p w:rsidR="00CE5655" w:rsidRDefault="00150B12">
            <w:pPr>
              <w:spacing w:before="240" w:after="240"/>
              <w:ind w:left="283" w:firstLine="210"/>
              <w:jc w:val="both"/>
            </w:pPr>
            <w:r>
              <w:rPr>
                <w:rtl/>
              </w:rPr>
              <w:t>אני  מאשר/ת בזאת כי הדרישות המפורטות בפרק זה מיושמות  במלואן.</w:t>
            </w:r>
          </w:p>
          <w:p w:rsidR="00CE5655" w:rsidRDefault="00150B12">
            <w:pPr>
              <w:spacing w:before="240" w:after="240"/>
              <w:ind w:left="283" w:firstLine="210"/>
              <w:jc w:val="both"/>
            </w:pPr>
            <w:r>
              <w:rPr>
                <w:rtl/>
              </w:rPr>
              <w:t xml:space="preserve">שם המציע/ת  _______________________  חתימה: ___________________  </w:t>
            </w:r>
          </w:p>
          <w:p w:rsidR="00CE5655" w:rsidRDefault="00150B12">
            <w:pPr>
              <w:spacing w:before="240" w:after="240"/>
              <w:ind w:left="283" w:firstLine="210"/>
              <w:jc w:val="both"/>
              <w:rPr>
                <w:b/>
              </w:rPr>
            </w:pPr>
            <w:r>
              <w:rPr>
                <w:rtl/>
              </w:rPr>
              <w:t>תאריך  _______________</w:t>
            </w:r>
            <w:r>
              <w:rPr>
                <w:b/>
              </w:rPr>
              <w:t xml:space="preserve"> </w:t>
            </w:r>
          </w:p>
        </w:tc>
      </w:tr>
    </w:tbl>
    <w:p w:rsidR="00CE5655" w:rsidRDefault="00CE5655">
      <w:pPr>
        <w:spacing w:before="240" w:after="240"/>
        <w:ind w:left="0" w:firstLine="0"/>
        <w:jc w:val="both"/>
      </w:pPr>
    </w:p>
    <w:p w:rsidR="00CE5655" w:rsidRDefault="00CE5655">
      <w:pPr>
        <w:spacing w:before="240" w:after="240"/>
        <w:ind w:left="0" w:firstLine="0"/>
        <w:jc w:val="both"/>
      </w:pPr>
    </w:p>
    <w:p w:rsidR="00CE5655" w:rsidRDefault="00CE5655">
      <w:pPr>
        <w:spacing w:before="240" w:after="240"/>
        <w:ind w:left="0" w:firstLine="0"/>
        <w:jc w:val="both"/>
      </w:pPr>
    </w:p>
    <w:p w:rsidR="00CE5655" w:rsidRDefault="00CE5655">
      <w:pPr>
        <w:spacing w:before="240" w:after="240"/>
        <w:ind w:left="0" w:firstLine="0"/>
        <w:jc w:val="both"/>
      </w:pPr>
    </w:p>
    <w:p w:rsidR="00CE5655" w:rsidRDefault="00CE5655">
      <w:pPr>
        <w:spacing w:before="240" w:after="240"/>
        <w:ind w:left="0" w:firstLine="0"/>
        <w:jc w:val="both"/>
      </w:pPr>
    </w:p>
    <w:tbl>
      <w:tblPr>
        <w:tblStyle w:val="affd"/>
        <w:bidiVisual/>
        <w:tblW w:w="10335" w:type="dxa"/>
        <w:tblInd w:w="-255" w:type="dxa"/>
        <w:tblBorders>
          <w:top w:val="nil"/>
          <w:left w:val="nil"/>
          <w:bottom w:val="nil"/>
          <w:right w:val="nil"/>
          <w:insideH w:val="nil"/>
          <w:insideV w:val="nil"/>
        </w:tblBorders>
        <w:tblLayout w:type="fixed"/>
        <w:tblLook w:val="0600" w:firstRow="0" w:lastRow="0" w:firstColumn="0" w:lastColumn="0" w:noHBand="1" w:noVBand="1"/>
      </w:tblPr>
      <w:tblGrid>
        <w:gridCol w:w="10335"/>
      </w:tblGrid>
      <w:tr w:rsidR="00CE5655">
        <w:trPr>
          <w:trHeight w:val="465"/>
        </w:trPr>
        <w:tc>
          <w:tcPr>
            <w:tcW w:w="10335" w:type="dxa"/>
            <w:tcBorders>
              <w:top w:val="single" w:sz="7" w:space="0" w:color="000000"/>
              <w:left w:val="single" w:sz="7" w:space="0" w:color="000000"/>
              <w:bottom w:val="single" w:sz="7" w:space="0" w:color="000000"/>
              <w:right w:val="single" w:sz="7" w:space="0" w:color="000000"/>
            </w:tcBorders>
            <w:shd w:val="clear" w:color="auto" w:fill="DBDBDB"/>
            <w:tcMar>
              <w:top w:w="0" w:type="dxa"/>
              <w:left w:w="100" w:type="dxa"/>
              <w:bottom w:w="0" w:type="dxa"/>
              <w:right w:w="100" w:type="dxa"/>
            </w:tcMar>
          </w:tcPr>
          <w:p w:rsidR="00CE5655" w:rsidRDefault="00150B12">
            <w:pPr>
              <w:spacing w:before="240" w:after="240" w:line="240" w:lineRule="auto"/>
              <w:ind w:left="0" w:firstLine="0"/>
              <w:jc w:val="center"/>
              <w:rPr>
                <w:b/>
                <w:sz w:val="22"/>
                <w:szCs w:val="22"/>
              </w:rPr>
            </w:pPr>
            <w:r>
              <w:rPr>
                <w:b/>
                <w:sz w:val="22"/>
                <w:szCs w:val="22"/>
                <w:rtl/>
              </w:rPr>
              <w:t>תצהיר של ממונה אבטחת מידע של המציע בעניין אבטחת מידע</w:t>
            </w:r>
          </w:p>
        </w:tc>
      </w:tr>
      <w:tr w:rsidR="00CE5655">
        <w:trPr>
          <w:trHeight w:val="9637"/>
        </w:trPr>
        <w:tc>
          <w:tcPr>
            <w:tcW w:w="10335" w:type="dxa"/>
            <w:tcBorders>
              <w:top w:val="nil"/>
              <w:left w:val="single" w:sz="7" w:space="0" w:color="000000"/>
              <w:bottom w:val="single" w:sz="7" w:space="0" w:color="000000"/>
              <w:right w:val="single" w:sz="7" w:space="0" w:color="000000"/>
            </w:tcBorders>
            <w:shd w:val="clear" w:color="auto" w:fill="auto"/>
            <w:tcMar>
              <w:top w:w="0" w:type="dxa"/>
              <w:left w:w="100" w:type="dxa"/>
              <w:bottom w:w="0" w:type="dxa"/>
              <w:right w:w="100" w:type="dxa"/>
            </w:tcMar>
          </w:tcPr>
          <w:p w:rsidR="00CE5655" w:rsidRDefault="00150B12">
            <w:pPr>
              <w:spacing w:before="240" w:after="240" w:line="240" w:lineRule="auto"/>
              <w:ind w:left="0" w:firstLine="0"/>
              <w:jc w:val="both"/>
              <w:rPr>
                <w:sz w:val="22"/>
                <w:szCs w:val="22"/>
              </w:rPr>
            </w:pPr>
            <w:r>
              <w:rPr>
                <w:sz w:val="22"/>
                <w:szCs w:val="22"/>
                <w:rtl/>
              </w:rPr>
              <w:t>אני הח"מ _____________ ת"ז מס' _____________ לאחר שהוזהרתי כי עלי לומר את האמת וכי אהיה צפוי/ה לעונשים הקבועים בחוק אם לא אעשה כן, מצהיר/ה בזה כדלקמן:</w:t>
            </w:r>
          </w:p>
          <w:p w:rsidR="00CE5655" w:rsidRDefault="00150B12">
            <w:pPr>
              <w:spacing w:after="120" w:line="240" w:lineRule="auto"/>
              <w:ind w:left="-140" w:right="420" w:hanging="420"/>
              <w:jc w:val="both"/>
              <w:rPr>
                <w:sz w:val="22"/>
                <w:szCs w:val="22"/>
              </w:rPr>
            </w:pPr>
            <w:r>
              <w:rPr>
                <w:sz w:val="22"/>
                <w:szCs w:val="22"/>
              </w:rPr>
              <w:t xml:space="preserve">1.         </w:t>
            </w:r>
            <w:r>
              <w:rPr>
                <w:sz w:val="22"/>
                <w:szCs w:val="22"/>
                <w:rtl/>
              </w:rPr>
              <w:t>הנני משמש ממונה אבטחת מידע בחברת _______________ שהגישה הצעה למכרז</w:t>
            </w:r>
          </w:p>
          <w:p w:rsidR="00CE5655" w:rsidRDefault="00150B12">
            <w:pPr>
              <w:spacing w:after="120" w:line="240" w:lineRule="auto"/>
              <w:ind w:left="-560" w:right="420" w:firstLine="0"/>
              <w:jc w:val="both"/>
              <w:rPr>
                <w:sz w:val="22"/>
                <w:szCs w:val="22"/>
              </w:rPr>
            </w:pPr>
            <w:r>
              <w:rPr>
                <w:sz w:val="22"/>
                <w:szCs w:val="22"/>
                <w:rtl/>
              </w:rPr>
              <w:t xml:space="preserve">מספר  </w:t>
            </w:r>
            <w:r>
              <w:rPr>
                <w:sz w:val="22"/>
                <w:szCs w:val="22"/>
                <w:highlight w:val="yellow"/>
              </w:rPr>
              <w:t>[4001/24]</w:t>
            </w:r>
            <w:r>
              <w:rPr>
                <w:sz w:val="22"/>
                <w:szCs w:val="22"/>
                <w:rtl/>
              </w:rPr>
              <w:t xml:space="preserve">                                                    (שם המציע)    </w:t>
            </w:r>
            <w:r>
              <w:rPr>
                <w:sz w:val="22"/>
                <w:szCs w:val="22"/>
                <w:rtl/>
              </w:rPr>
              <w:tab/>
              <w:t xml:space="preserve">   </w:t>
            </w:r>
            <w:r>
              <w:rPr>
                <w:sz w:val="22"/>
                <w:szCs w:val="22"/>
                <w:rtl/>
              </w:rPr>
              <w:tab/>
            </w:r>
          </w:p>
          <w:p w:rsidR="00CE5655" w:rsidRDefault="00150B12">
            <w:pPr>
              <w:spacing w:before="240" w:after="240" w:line="240" w:lineRule="auto"/>
              <w:ind w:left="420" w:right="420" w:hanging="420"/>
              <w:jc w:val="both"/>
              <w:rPr>
                <w:sz w:val="22"/>
                <w:szCs w:val="22"/>
              </w:rPr>
            </w:pPr>
            <w:r>
              <w:rPr>
                <w:sz w:val="22"/>
                <w:szCs w:val="22"/>
                <w:rtl/>
              </w:rPr>
              <w:t>2. בתוקף תפקידי, הנני מצהיר/ה כי:</w:t>
            </w:r>
          </w:p>
          <w:p w:rsidR="00CE5655" w:rsidRDefault="00150B12">
            <w:pPr>
              <w:spacing w:before="240" w:after="240" w:line="240" w:lineRule="auto"/>
              <w:ind w:left="0" w:right="420" w:firstLine="0"/>
              <w:jc w:val="both"/>
              <w:rPr>
                <w:sz w:val="22"/>
                <w:szCs w:val="22"/>
              </w:rPr>
            </w:pPr>
            <w:r>
              <w:rPr>
                <w:sz w:val="22"/>
                <w:szCs w:val="22"/>
                <w:rtl/>
              </w:rPr>
              <w:t xml:space="preserve">א. קראתי את ההוראות המופיעות במכרז כולל נספח </w:t>
            </w:r>
            <w:r>
              <w:rPr>
                <w:sz w:val="22"/>
                <w:szCs w:val="22"/>
                <w:highlight w:val="yellow"/>
                <w:rtl/>
              </w:rPr>
              <w:t>ה</w:t>
            </w:r>
            <w:r>
              <w:rPr>
                <w:sz w:val="22"/>
                <w:szCs w:val="22"/>
              </w:rPr>
              <w:t>.</w:t>
            </w:r>
          </w:p>
          <w:p w:rsidR="00CE5655" w:rsidRDefault="00150B12">
            <w:pPr>
              <w:spacing w:before="240" w:after="240" w:line="240" w:lineRule="auto"/>
              <w:ind w:left="0" w:right="420" w:firstLine="0"/>
              <w:jc w:val="both"/>
              <w:rPr>
                <w:sz w:val="22"/>
                <w:szCs w:val="22"/>
              </w:rPr>
            </w:pPr>
            <w:r>
              <w:rPr>
                <w:sz w:val="22"/>
                <w:szCs w:val="22"/>
                <w:rtl/>
              </w:rPr>
              <w:t>ב. הדרישות המופיעות בהוראות הנ"ל מובנות לי והנני מתחייב להיערך בהתאם ולפעול על פיהם במסגרת מכרז זה.</w:t>
            </w:r>
          </w:p>
          <w:p w:rsidR="00CE5655" w:rsidRDefault="00150B12">
            <w:pPr>
              <w:spacing w:line="240" w:lineRule="auto"/>
              <w:ind w:left="0" w:right="840" w:firstLine="0"/>
              <w:jc w:val="both"/>
              <w:rPr>
                <w:sz w:val="22"/>
                <w:szCs w:val="22"/>
              </w:rPr>
            </w:pPr>
            <w:r>
              <w:rPr>
                <w:sz w:val="22"/>
                <w:szCs w:val="22"/>
                <w:rtl/>
              </w:rPr>
              <w:t>ג. החברה לא הפרה בעבר הוראות הנוגעות לאבטחת מידע או ככל שאירעו בעבר הפרות של הוראות הנוגעות לאבטחת מידע, הללו תוקנו עד למועד הגשת ההצעה.</w:t>
            </w:r>
          </w:p>
          <w:p w:rsidR="00CE5655" w:rsidRDefault="00150B12">
            <w:pPr>
              <w:spacing w:before="240" w:after="240" w:line="240" w:lineRule="auto"/>
              <w:ind w:left="420" w:right="420" w:hanging="420"/>
              <w:jc w:val="both"/>
              <w:rPr>
                <w:sz w:val="22"/>
                <w:szCs w:val="22"/>
              </w:rPr>
            </w:pPr>
            <w:r>
              <w:rPr>
                <w:sz w:val="22"/>
                <w:szCs w:val="22"/>
                <w:rtl/>
              </w:rPr>
              <w:t xml:space="preserve"> 3. הנני מצהיר כי זה שמי, זו חתימתי וכי תוכן הצהרתי אמת.</w:t>
            </w:r>
          </w:p>
          <w:p w:rsidR="00CE5655" w:rsidRDefault="00150B12">
            <w:pPr>
              <w:spacing w:after="240" w:line="240" w:lineRule="auto"/>
              <w:ind w:left="420" w:hanging="420"/>
              <w:jc w:val="both"/>
              <w:rPr>
                <w:sz w:val="22"/>
                <w:szCs w:val="22"/>
              </w:rPr>
            </w:pPr>
            <w:r>
              <w:rPr>
                <w:sz w:val="22"/>
                <w:szCs w:val="22"/>
                <w:rtl/>
              </w:rPr>
              <w:t xml:space="preserve">   </w:t>
            </w:r>
            <w:r>
              <w:rPr>
                <w:sz w:val="22"/>
                <w:szCs w:val="22"/>
                <w:rtl/>
              </w:rPr>
              <w:tab/>
              <w:t>חתימת המצהיר</w:t>
            </w:r>
          </w:p>
          <w:tbl>
            <w:tblPr>
              <w:tblStyle w:val="affe"/>
              <w:bidiVisual/>
              <w:tblW w:w="1000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100"/>
              <w:gridCol w:w="3690"/>
              <w:gridCol w:w="4215"/>
            </w:tblGrid>
            <w:tr w:rsidR="00CE5655">
              <w:trPr>
                <w:trHeight w:val="420"/>
              </w:trPr>
              <w:tc>
                <w:tcPr>
                  <w:tcW w:w="2100" w:type="dxa"/>
                  <w:tcBorders>
                    <w:top w:val="single" w:sz="7" w:space="0" w:color="000000"/>
                    <w:left w:val="single" w:sz="7" w:space="0" w:color="000000"/>
                    <w:bottom w:val="single" w:sz="7" w:space="0" w:color="000000"/>
                    <w:right w:val="single" w:sz="7" w:space="0" w:color="000000"/>
                  </w:tcBorders>
                  <w:shd w:val="clear" w:color="auto" w:fill="auto"/>
                  <w:tcMar>
                    <w:top w:w="0" w:type="dxa"/>
                    <w:left w:w="100" w:type="dxa"/>
                    <w:bottom w:w="0" w:type="dxa"/>
                    <w:right w:w="100" w:type="dxa"/>
                  </w:tcMar>
                </w:tcPr>
                <w:p w:rsidR="00CE5655" w:rsidRDefault="00150B12">
                  <w:pPr>
                    <w:spacing w:after="240" w:line="240" w:lineRule="auto"/>
                    <w:ind w:left="0" w:firstLine="0"/>
                    <w:jc w:val="both"/>
                    <w:rPr>
                      <w:sz w:val="22"/>
                      <w:szCs w:val="22"/>
                    </w:rPr>
                  </w:pPr>
                  <w:r>
                    <w:rPr>
                      <w:sz w:val="22"/>
                      <w:szCs w:val="22"/>
                    </w:rPr>
                    <w:t xml:space="preserve"> </w:t>
                  </w:r>
                </w:p>
              </w:tc>
              <w:tc>
                <w:tcPr>
                  <w:tcW w:w="3690" w:type="dxa"/>
                  <w:tcBorders>
                    <w:top w:val="single" w:sz="7" w:space="0" w:color="000000"/>
                    <w:left w:val="single" w:sz="7" w:space="0" w:color="000000"/>
                    <w:bottom w:val="single" w:sz="7" w:space="0" w:color="000000"/>
                    <w:right w:val="nil"/>
                  </w:tcBorders>
                  <w:shd w:val="clear" w:color="auto" w:fill="auto"/>
                  <w:tcMar>
                    <w:top w:w="0" w:type="dxa"/>
                    <w:left w:w="100" w:type="dxa"/>
                    <w:bottom w:w="0" w:type="dxa"/>
                    <w:right w:w="100" w:type="dxa"/>
                  </w:tcMar>
                </w:tcPr>
                <w:p w:rsidR="00CE5655" w:rsidRDefault="00150B12">
                  <w:pPr>
                    <w:spacing w:after="240" w:line="240" w:lineRule="auto"/>
                    <w:ind w:left="0" w:firstLine="0"/>
                    <w:jc w:val="both"/>
                    <w:rPr>
                      <w:sz w:val="22"/>
                      <w:szCs w:val="22"/>
                    </w:rPr>
                  </w:pPr>
                  <w:r>
                    <w:rPr>
                      <w:sz w:val="22"/>
                      <w:szCs w:val="22"/>
                    </w:rPr>
                    <w:t xml:space="preserve"> </w:t>
                  </w:r>
                </w:p>
              </w:tc>
              <w:tc>
                <w:tcPr>
                  <w:tcW w:w="4215" w:type="dxa"/>
                  <w:tcBorders>
                    <w:top w:val="single" w:sz="7" w:space="0" w:color="000000"/>
                    <w:left w:val="single" w:sz="7" w:space="0" w:color="000000"/>
                    <w:bottom w:val="single" w:sz="7" w:space="0" w:color="000000"/>
                    <w:right w:val="nil"/>
                  </w:tcBorders>
                  <w:shd w:val="clear" w:color="auto" w:fill="auto"/>
                  <w:tcMar>
                    <w:top w:w="0" w:type="dxa"/>
                    <w:left w:w="100" w:type="dxa"/>
                    <w:bottom w:w="0" w:type="dxa"/>
                    <w:right w:w="100" w:type="dxa"/>
                  </w:tcMar>
                </w:tcPr>
                <w:p w:rsidR="00CE5655" w:rsidRDefault="00150B12">
                  <w:pPr>
                    <w:spacing w:after="240" w:line="240" w:lineRule="auto"/>
                    <w:ind w:left="0" w:firstLine="0"/>
                    <w:jc w:val="both"/>
                    <w:rPr>
                      <w:sz w:val="22"/>
                      <w:szCs w:val="22"/>
                    </w:rPr>
                  </w:pPr>
                  <w:r>
                    <w:rPr>
                      <w:sz w:val="22"/>
                      <w:szCs w:val="22"/>
                    </w:rPr>
                    <w:t xml:space="preserve"> </w:t>
                  </w:r>
                </w:p>
              </w:tc>
            </w:tr>
            <w:tr w:rsidR="00CE5655">
              <w:trPr>
                <w:trHeight w:val="645"/>
              </w:trPr>
              <w:tc>
                <w:tcPr>
                  <w:tcW w:w="2100" w:type="dxa"/>
                  <w:tcBorders>
                    <w:top w:val="nil"/>
                    <w:left w:val="single" w:sz="7" w:space="0" w:color="000000"/>
                    <w:bottom w:val="single" w:sz="7" w:space="0" w:color="000000"/>
                    <w:right w:val="single" w:sz="7" w:space="0" w:color="000000"/>
                  </w:tcBorders>
                  <w:shd w:val="clear" w:color="auto" w:fill="DBDBDB"/>
                  <w:tcMar>
                    <w:top w:w="0" w:type="dxa"/>
                    <w:left w:w="100" w:type="dxa"/>
                    <w:bottom w:w="0" w:type="dxa"/>
                    <w:right w:w="100" w:type="dxa"/>
                  </w:tcMar>
                </w:tcPr>
                <w:p w:rsidR="00CE5655" w:rsidRDefault="00150B12">
                  <w:pPr>
                    <w:spacing w:after="240" w:line="240" w:lineRule="auto"/>
                    <w:ind w:left="0" w:firstLine="0"/>
                    <w:jc w:val="center"/>
                    <w:rPr>
                      <w:sz w:val="22"/>
                      <w:szCs w:val="22"/>
                    </w:rPr>
                  </w:pPr>
                  <w:r>
                    <w:rPr>
                      <w:sz w:val="22"/>
                      <w:szCs w:val="22"/>
                      <w:rtl/>
                    </w:rPr>
                    <w:t>תאריך</w:t>
                  </w:r>
                </w:p>
              </w:tc>
              <w:tc>
                <w:tcPr>
                  <w:tcW w:w="3690" w:type="dxa"/>
                  <w:tcBorders>
                    <w:top w:val="nil"/>
                    <w:left w:val="single" w:sz="7" w:space="0" w:color="000000"/>
                    <w:bottom w:val="single" w:sz="7" w:space="0" w:color="000000"/>
                    <w:right w:val="nil"/>
                  </w:tcBorders>
                  <w:shd w:val="clear" w:color="auto" w:fill="DBDBDB"/>
                  <w:tcMar>
                    <w:top w:w="0" w:type="dxa"/>
                    <w:left w:w="100" w:type="dxa"/>
                    <w:bottom w:w="0" w:type="dxa"/>
                    <w:right w:w="100" w:type="dxa"/>
                  </w:tcMar>
                </w:tcPr>
                <w:p w:rsidR="00CE5655" w:rsidRDefault="00150B12">
                  <w:pPr>
                    <w:spacing w:after="240" w:line="240" w:lineRule="auto"/>
                    <w:ind w:left="0" w:firstLine="0"/>
                    <w:jc w:val="center"/>
                    <w:rPr>
                      <w:sz w:val="22"/>
                      <w:szCs w:val="22"/>
                    </w:rPr>
                  </w:pPr>
                  <w:r>
                    <w:rPr>
                      <w:sz w:val="22"/>
                      <w:szCs w:val="22"/>
                      <w:rtl/>
                    </w:rPr>
                    <w:t>שם מלא של ממונה אבטחת המידע</w:t>
                  </w:r>
                  <w:r>
                    <w:rPr>
                      <w:sz w:val="22"/>
                      <w:szCs w:val="22"/>
                      <w:rtl/>
                    </w:rPr>
                    <w:br/>
                    <w:t xml:space="preserve"> של המציע</w:t>
                  </w:r>
                </w:p>
              </w:tc>
              <w:tc>
                <w:tcPr>
                  <w:tcW w:w="4215" w:type="dxa"/>
                  <w:tcBorders>
                    <w:top w:val="nil"/>
                    <w:left w:val="single" w:sz="7" w:space="0" w:color="000000"/>
                    <w:bottom w:val="single" w:sz="7" w:space="0" w:color="000000"/>
                    <w:right w:val="nil"/>
                  </w:tcBorders>
                  <w:shd w:val="clear" w:color="auto" w:fill="DBDBDB"/>
                  <w:tcMar>
                    <w:top w:w="0" w:type="dxa"/>
                    <w:left w:w="100" w:type="dxa"/>
                    <w:bottom w:w="0" w:type="dxa"/>
                    <w:right w:w="100" w:type="dxa"/>
                  </w:tcMar>
                </w:tcPr>
                <w:p w:rsidR="00CE5655" w:rsidRDefault="00150B12">
                  <w:pPr>
                    <w:spacing w:after="240" w:line="240" w:lineRule="auto"/>
                    <w:ind w:left="0" w:firstLine="0"/>
                    <w:jc w:val="center"/>
                    <w:rPr>
                      <w:sz w:val="22"/>
                      <w:szCs w:val="22"/>
                    </w:rPr>
                  </w:pPr>
                  <w:r>
                    <w:rPr>
                      <w:sz w:val="22"/>
                      <w:szCs w:val="22"/>
                      <w:rtl/>
                    </w:rPr>
                    <w:t>חתימה של ממונה אבטחת המידע</w:t>
                  </w:r>
                  <w:r>
                    <w:rPr>
                      <w:sz w:val="22"/>
                      <w:szCs w:val="22"/>
                      <w:rtl/>
                    </w:rPr>
                    <w:br/>
                    <w:t>וחותמת של המציע</w:t>
                  </w:r>
                </w:p>
              </w:tc>
            </w:tr>
          </w:tbl>
          <w:p w:rsidR="00CE5655" w:rsidRDefault="00150B12">
            <w:pPr>
              <w:spacing w:after="240" w:line="240" w:lineRule="auto"/>
              <w:ind w:left="0" w:firstLine="0"/>
              <w:jc w:val="both"/>
              <w:rPr>
                <w:sz w:val="22"/>
                <w:szCs w:val="22"/>
              </w:rPr>
            </w:pPr>
            <w:r>
              <w:rPr>
                <w:sz w:val="22"/>
                <w:szCs w:val="22"/>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Style w:val="afff"/>
              <w:bidiVisual/>
              <w:tblW w:w="1000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040"/>
              <w:gridCol w:w="3630"/>
              <w:gridCol w:w="4335"/>
            </w:tblGrid>
            <w:tr w:rsidR="00CE5655">
              <w:trPr>
                <w:trHeight w:val="615"/>
              </w:trPr>
              <w:tc>
                <w:tcPr>
                  <w:tcW w:w="2040" w:type="dxa"/>
                  <w:tcBorders>
                    <w:top w:val="single" w:sz="7" w:space="0" w:color="000000"/>
                    <w:left w:val="single" w:sz="7" w:space="0" w:color="000000"/>
                    <w:bottom w:val="single" w:sz="7" w:space="0" w:color="000000"/>
                    <w:right w:val="single" w:sz="7" w:space="0" w:color="000000"/>
                  </w:tcBorders>
                  <w:shd w:val="clear" w:color="auto" w:fill="auto"/>
                  <w:tcMar>
                    <w:top w:w="0" w:type="dxa"/>
                    <w:left w:w="100" w:type="dxa"/>
                    <w:bottom w:w="0" w:type="dxa"/>
                    <w:right w:w="100" w:type="dxa"/>
                  </w:tcMar>
                </w:tcPr>
                <w:p w:rsidR="00CE5655" w:rsidRDefault="00CE5655">
                  <w:pPr>
                    <w:spacing w:after="240" w:line="240" w:lineRule="auto"/>
                    <w:ind w:left="0" w:right="140" w:firstLine="0"/>
                    <w:jc w:val="both"/>
                    <w:rPr>
                      <w:sz w:val="22"/>
                      <w:szCs w:val="22"/>
                    </w:rPr>
                  </w:pPr>
                </w:p>
              </w:tc>
              <w:tc>
                <w:tcPr>
                  <w:tcW w:w="3630" w:type="dxa"/>
                  <w:tcBorders>
                    <w:top w:val="single" w:sz="7" w:space="0" w:color="000000"/>
                    <w:left w:val="single" w:sz="7" w:space="0" w:color="000000"/>
                    <w:bottom w:val="single" w:sz="7" w:space="0" w:color="000000"/>
                    <w:right w:val="nil"/>
                  </w:tcBorders>
                  <w:shd w:val="clear" w:color="auto" w:fill="auto"/>
                  <w:tcMar>
                    <w:top w:w="0" w:type="dxa"/>
                    <w:left w:w="100" w:type="dxa"/>
                    <w:bottom w:w="0" w:type="dxa"/>
                    <w:right w:w="100" w:type="dxa"/>
                  </w:tcMar>
                </w:tcPr>
                <w:p w:rsidR="00CE5655" w:rsidRDefault="00150B12">
                  <w:pPr>
                    <w:spacing w:after="240" w:line="240" w:lineRule="auto"/>
                    <w:ind w:left="140" w:right="140" w:firstLine="0"/>
                    <w:jc w:val="both"/>
                    <w:rPr>
                      <w:sz w:val="22"/>
                      <w:szCs w:val="22"/>
                    </w:rPr>
                  </w:pPr>
                  <w:r>
                    <w:rPr>
                      <w:sz w:val="22"/>
                      <w:szCs w:val="22"/>
                    </w:rPr>
                    <w:t xml:space="preserve"> </w:t>
                  </w:r>
                </w:p>
              </w:tc>
              <w:tc>
                <w:tcPr>
                  <w:tcW w:w="4335" w:type="dxa"/>
                  <w:tcBorders>
                    <w:top w:val="single" w:sz="7" w:space="0" w:color="000000"/>
                    <w:left w:val="single" w:sz="7" w:space="0" w:color="000000"/>
                    <w:bottom w:val="single" w:sz="7" w:space="0" w:color="000000"/>
                    <w:right w:val="nil"/>
                  </w:tcBorders>
                  <w:shd w:val="clear" w:color="auto" w:fill="auto"/>
                  <w:tcMar>
                    <w:top w:w="0" w:type="dxa"/>
                    <w:left w:w="100" w:type="dxa"/>
                    <w:bottom w:w="0" w:type="dxa"/>
                    <w:right w:w="100" w:type="dxa"/>
                  </w:tcMar>
                </w:tcPr>
                <w:p w:rsidR="00CE5655" w:rsidRDefault="00150B12">
                  <w:pPr>
                    <w:spacing w:after="240" w:line="240" w:lineRule="auto"/>
                    <w:ind w:left="140" w:right="140" w:firstLine="0"/>
                    <w:jc w:val="both"/>
                    <w:rPr>
                      <w:sz w:val="22"/>
                      <w:szCs w:val="22"/>
                    </w:rPr>
                  </w:pPr>
                  <w:r>
                    <w:rPr>
                      <w:sz w:val="22"/>
                      <w:szCs w:val="22"/>
                    </w:rPr>
                    <w:t xml:space="preserve"> </w:t>
                  </w:r>
                </w:p>
              </w:tc>
            </w:tr>
            <w:tr w:rsidR="00CE5655">
              <w:trPr>
                <w:trHeight w:val="360"/>
              </w:trPr>
              <w:tc>
                <w:tcPr>
                  <w:tcW w:w="2040" w:type="dxa"/>
                  <w:tcBorders>
                    <w:top w:val="nil"/>
                    <w:left w:val="single" w:sz="7" w:space="0" w:color="000000"/>
                    <w:bottom w:val="single" w:sz="7" w:space="0" w:color="000000"/>
                    <w:right w:val="single" w:sz="7" w:space="0" w:color="000000"/>
                  </w:tcBorders>
                  <w:shd w:val="clear" w:color="auto" w:fill="DBDBDB"/>
                  <w:tcMar>
                    <w:top w:w="0" w:type="dxa"/>
                    <w:left w:w="100" w:type="dxa"/>
                    <w:bottom w:w="0" w:type="dxa"/>
                    <w:right w:w="100" w:type="dxa"/>
                  </w:tcMar>
                </w:tcPr>
                <w:p w:rsidR="00CE5655" w:rsidRDefault="00150B12">
                  <w:pPr>
                    <w:spacing w:after="240" w:line="240" w:lineRule="auto"/>
                    <w:ind w:left="140" w:right="140" w:firstLine="0"/>
                    <w:jc w:val="center"/>
                    <w:rPr>
                      <w:sz w:val="22"/>
                      <w:szCs w:val="22"/>
                    </w:rPr>
                  </w:pPr>
                  <w:r>
                    <w:rPr>
                      <w:sz w:val="22"/>
                      <w:szCs w:val="22"/>
                      <w:rtl/>
                    </w:rPr>
                    <w:t>תאריך</w:t>
                  </w:r>
                </w:p>
              </w:tc>
              <w:tc>
                <w:tcPr>
                  <w:tcW w:w="3630" w:type="dxa"/>
                  <w:tcBorders>
                    <w:top w:val="nil"/>
                    <w:left w:val="single" w:sz="7" w:space="0" w:color="000000"/>
                    <w:bottom w:val="single" w:sz="7" w:space="0" w:color="000000"/>
                    <w:right w:val="nil"/>
                  </w:tcBorders>
                  <w:shd w:val="clear" w:color="auto" w:fill="DBDBDB"/>
                  <w:tcMar>
                    <w:top w:w="0" w:type="dxa"/>
                    <w:left w:w="100" w:type="dxa"/>
                    <w:bottom w:w="0" w:type="dxa"/>
                    <w:right w:w="100" w:type="dxa"/>
                  </w:tcMar>
                </w:tcPr>
                <w:p w:rsidR="00CE5655" w:rsidRDefault="00150B12">
                  <w:pPr>
                    <w:spacing w:after="240" w:line="240" w:lineRule="auto"/>
                    <w:ind w:left="140" w:right="140" w:firstLine="0"/>
                    <w:jc w:val="center"/>
                    <w:rPr>
                      <w:sz w:val="22"/>
                      <w:szCs w:val="22"/>
                    </w:rPr>
                  </w:pPr>
                  <w:r>
                    <w:rPr>
                      <w:sz w:val="22"/>
                      <w:szCs w:val="22"/>
                      <w:rtl/>
                    </w:rPr>
                    <w:t>שם מלא של עו"ד, מ.ר.</w:t>
                  </w:r>
                </w:p>
              </w:tc>
              <w:tc>
                <w:tcPr>
                  <w:tcW w:w="4335" w:type="dxa"/>
                  <w:tcBorders>
                    <w:top w:val="nil"/>
                    <w:left w:val="single" w:sz="7" w:space="0" w:color="000000"/>
                    <w:bottom w:val="single" w:sz="7" w:space="0" w:color="000000"/>
                    <w:right w:val="nil"/>
                  </w:tcBorders>
                  <w:shd w:val="clear" w:color="auto" w:fill="DBDBDB"/>
                  <w:tcMar>
                    <w:top w:w="0" w:type="dxa"/>
                    <w:left w:w="100" w:type="dxa"/>
                    <w:bottom w:w="0" w:type="dxa"/>
                    <w:right w:w="100" w:type="dxa"/>
                  </w:tcMar>
                </w:tcPr>
                <w:p w:rsidR="00CE5655" w:rsidRDefault="00150B12">
                  <w:pPr>
                    <w:spacing w:after="240" w:line="240" w:lineRule="auto"/>
                    <w:ind w:left="140" w:right="140" w:firstLine="0"/>
                    <w:jc w:val="center"/>
                    <w:rPr>
                      <w:sz w:val="22"/>
                      <w:szCs w:val="22"/>
                    </w:rPr>
                  </w:pPr>
                  <w:r>
                    <w:rPr>
                      <w:sz w:val="22"/>
                      <w:szCs w:val="22"/>
                      <w:rtl/>
                    </w:rPr>
                    <w:t>חתימה וחותמת</w:t>
                  </w:r>
                </w:p>
              </w:tc>
            </w:tr>
          </w:tbl>
          <w:p w:rsidR="00CE5655" w:rsidRDefault="00CE5655">
            <w:pPr>
              <w:widowControl w:val="0"/>
              <w:spacing w:after="240" w:line="240" w:lineRule="auto"/>
              <w:ind w:left="0" w:firstLine="0"/>
              <w:jc w:val="both"/>
              <w:rPr>
                <w:b/>
                <w:sz w:val="22"/>
                <w:szCs w:val="22"/>
                <w:u w:val="single"/>
              </w:rPr>
            </w:pPr>
          </w:p>
        </w:tc>
      </w:tr>
    </w:tbl>
    <w:p w:rsidR="00CE5655" w:rsidRDefault="00CE5655">
      <w:pPr>
        <w:spacing w:before="240" w:after="240" w:line="240" w:lineRule="auto"/>
        <w:ind w:left="0" w:firstLine="0"/>
        <w:rPr>
          <w:sz w:val="22"/>
          <w:szCs w:val="22"/>
          <w:rtl/>
        </w:rPr>
      </w:pPr>
    </w:p>
    <w:p w:rsidR="00332167" w:rsidRDefault="00332167">
      <w:pPr>
        <w:spacing w:before="240" w:after="240" w:line="240" w:lineRule="auto"/>
        <w:ind w:left="0" w:firstLine="0"/>
        <w:rPr>
          <w:sz w:val="22"/>
          <w:szCs w:val="22"/>
        </w:rPr>
      </w:pPr>
    </w:p>
    <w:tbl>
      <w:tblPr>
        <w:tblStyle w:val="afff0"/>
        <w:bidiVisual/>
        <w:tblW w:w="10350" w:type="dxa"/>
        <w:tblInd w:w="-270" w:type="dxa"/>
        <w:tblBorders>
          <w:top w:val="nil"/>
          <w:left w:val="nil"/>
          <w:bottom w:val="nil"/>
          <w:right w:val="nil"/>
          <w:insideH w:val="nil"/>
          <w:insideV w:val="nil"/>
        </w:tblBorders>
        <w:tblLayout w:type="fixed"/>
        <w:tblLook w:val="0600" w:firstRow="0" w:lastRow="0" w:firstColumn="0" w:lastColumn="0" w:noHBand="1" w:noVBand="1"/>
      </w:tblPr>
      <w:tblGrid>
        <w:gridCol w:w="10350"/>
      </w:tblGrid>
      <w:tr w:rsidR="00CE5655">
        <w:trPr>
          <w:trHeight w:val="737"/>
        </w:trPr>
        <w:tc>
          <w:tcPr>
            <w:tcW w:w="10350" w:type="dxa"/>
            <w:tcBorders>
              <w:top w:val="single" w:sz="7" w:space="0" w:color="000000"/>
              <w:left w:val="single" w:sz="7" w:space="0" w:color="000000"/>
              <w:bottom w:val="single" w:sz="7" w:space="0" w:color="000000"/>
              <w:right w:val="single" w:sz="7" w:space="0" w:color="000000"/>
            </w:tcBorders>
            <w:shd w:val="clear" w:color="auto" w:fill="DBDBDB"/>
            <w:tcMar>
              <w:top w:w="0" w:type="dxa"/>
              <w:left w:w="100" w:type="dxa"/>
              <w:bottom w:w="0" w:type="dxa"/>
              <w:right w:w="100" w:type="dxa"/>
            </w:tcMar>
          </w:tcPr>
          <w:p w:rsidR="00CE5655" w:rsidRDefault="00150B12">
            <w:pPr>
              <w:spacing w:before="240" w:after="240" w:line="240" w:lineRule="auto"/>
              <w:ind w:left="0" w:firstLine="0"/>
              <w:jc w:val="center"/>
              <w:rPr>
                <w:b/>
                <w:sz w:val="22"/>
                <w:szCs w:val="22"/>
              </w:rPr>
            </w:pPr>
            <w:r>
              <w:rPr>
                <w:b/>
                <w:sz w:val="22"/>
                <w:szCs w:val="22"/>
                <w:rtl/>
              </w:rPr>
              <w:t>תצהיר של המנהל הכללי של המציע בעניין אבטחת מידע</w:t>
            </w:r>
          </w:p>
        </w:tc>
      </w:tr>
      <w:tr w:rsidR="00CE5655">
        <w:trPr>
          <w:trHeight w:val="11075"/>
        </w:trPr>
        <w:tc>
          <w:tcPr>
            <w:tcW w:w="10350" w:type="dxa"/>
            <w:tcBorders>
              <w:top w:val="nil"/>
              <w:left w:val="single" w:sz="7" w:space="0" w:color="000000"/>
              <w:bottom w:val="single" w:sz="7" w:space="0" w:color="000000"/>
              <w:right w:val="single" w:sz="7" w:space="0" w:color="000000"/>
            </w:tcBorders>
            <w:shd w:val="clear" w:color="auto" w:fill="auto"/>
            <w:tcMar>
              <w:top w:w="0" w:type="dxa"/>
              <w:left w:w="100" w:type="dxa"/>
              <w:bottom w:w="0" w:type="dxa"/>
              <w:right w:w="100" w:type="dxa"/>
            </w:tcMar>
          </w:tcPr>
          <w:p w:rsidR="00CE5655" w:rsidRDefault="00150B12">
            <w:pPr>
              <w:spacing w:before="240" w:after="240" w:line="240" w:lineRule="auto"/>
              <w:ind w:left="0" w:firstLine="0"/>
              <w:rPr>
                <w:sz w:val="22"/>
                <w:szCs w:val="22"/>
              </w:rPr>
            </w:pPr>
            <w:r>
              <w:rPr>
                <w:sz w:val="22"/>
                <w:szCs w:val="22"/>
                <w:rtl/>
              </w:rPr>
              <w:t>אני הח"מ _____________ ת"ז מס' _____________ לאחר שהוזהרתי כי עלי לומר את האמת וכי אהיה צפוי/ה לעונשים הקבועים בחוק אם לא אעשה כן, מצהיר/ה בזה כדלקמן:</w:t>
            </w:r>
          </w:p>
          <w:p w:rsidR="00CE5655" w:rsidRDefault="00150B12">
            <w:pPr>
              <w:spacing w:after="120" w:line="240" w:lineRule="auto"/>
              <w:ind w:left="-140" w:right="420" w:hanging="420"/>
              <w:jc w:val="both"/>
              <w:rPr>
                <w:sz w:val="22"/>
                <w:szCs w:val="22"/>
              </w:rPr>
            </w:pPr>
            <w:r>
              <w:rPr>
                <w:sz w:val="22"/>
                <w:szCs w:val="22"/>
              </w:rPr>
              <w:t xml:space="preserve">1.         </w:t>
            </w:r>
            <w:r>
              <w:rPr>
                <w:sz w:val="22"/>
                <w:szCs w:val="22"/>
                <w:rtl/>
              </w:rPr>
              <w:t>הנני משמש כמנהל הכללי בחברת _______________ שהגישה הצעה למכרז</w:t>
            </w:r>
          </w:p>
          <w:p w:rsidR="00CE5655" w:rsidRDefault="00150B12" w:rsidP="00332167">
            <w:pPr>
              <w:spacing w:after="120" w:line="240" w:lineRule="auto"/>
              <w:ind w:left="-560" w:right="420" w:firstLine="0"/>
              <w:jc w:val="both"/>
              <w:rPr>
                <w:sz w:val="22"/>
                <w:szCs w:val="22"/>
              </w:rPr>
            </w:pPr>
            <w:r>
              <w:rPr>
                <w:sz w:val="22"/>
                <w:szCs w:val="22"/>
                <w:rtl/>
              </w:rPr>
              <w:t xml:space="preserve">מספר  </w:t>
            </w:r>
            <w:r>
              <w:rPr>
                <w:sz w:val="22"/>
                <w:szCs w:val="22"/>
                <w:highlight w:val="yellow"/>
              </w:rPr>
              <w:t xml:space="preserve">   4001/24</w:t>
            </w:r>
            <w:r>
              <w:rPr>
                <w:sz w:val="22"/>
                <w:szCs w:val="22"/>
                <w:highlight w:val="yellow"/>
              </w:rPr>
              <w:tab/>
            </w:r>
            <w:r>
              <w:rPr>
                <w:sz w:val="22"/>
                <w:szCs w:val="22"/>
                <w:rtl/>
              </w:rPr>
              <w:t xml:space="preserve">                                                    (שם המציע)    </w:t>
            </w:r>
            <w:r>
              <w:rPr>
                <w:sz w:val="22"/>
                <w:szCs w:val="22"/>
                <w:rtl/>
              </w:rPr>
              <w:tab/>
            </w:r>
          </w:p>
          <w:p w:rsidR="00CE5655" w:rsidRDefault="00150B12">
            <w:pPr>
              <w:spacing w:before="240" w:after="240" w:line="240" w:lineRule="auto"/>
              <w:ind w:left="420" w:right="420" w:hanging="420"/>
              <w:jc w:val="both"/>
              <w:rPr>
                <w:sz w:val="22"/>
                <w:szCs w:val="22"/>
              </w:rPr>
            </w:pPr>
            <w:r>
              <w:rPr>
                <w:sz w:val="22"/>
                <w:szCs w:val="22"/>
                <w:rtl/>
              </w:rPr>
              <w:t>2.     בתוקף תפקידי, הנני מצהיר/ה כי:</w:t>
            </w:r>
          </w:p>
          <w:p w:rsidR="00CE5655" w:rsidRDefault="00150B12">
            <w:pPr>
              <w:spacing w:line="240" w:lineRule="auto"/>
              <w:ind w:left="420" w:right="780" w:hanging="420"/>
              <w:jc w:val="both"/>
              <w:rPr>
                <w:sz w:val="22"/>
                <w:szCs w:val="22"/>
              </w:rPr>
            </w:pPr>
            <w:r>
              <w:rPr>
                <w:sz w:val="22"/>
                <w:szCs w:val="22"/>
                <w:rtl/>
              </w:rPr>
              <w:t>א.</w:t>
            </w:r>
            <w:r>
              <w:rPr>
                <w:sz w:val="22"/>
                <w:szCs w:val="22"/>
              </w:rPr>
              <w:t xml:space="preserve"> </w:t>
            </w:r>
            <w:r>
              <w:rPr>
                <w:sz w:val="22"/>
                <w:szCs w:val="22"/>
                <w:rtl/>
              </w:rPr>
              <w:t xml:space="preserve">קראתי את ההוראות המופיעות במכרז כולל נספח </w:t>
            </w:r>
            <w:r>
              <w:rPr>
                <w:sz w:val="22"/>
                <w:szCs w:val="22"/>
                <w:highlight w:val="yellow"/>
                <w:rtl/>
              </w:rPr>
              <w:t>ה'</w:t>
            </w:r>
            <w:r>
              <w:rPr>
                <w:sz w:val="22"/>
                <w:szCs w:val="22"/>
              </w:rPr>
              <w:t>.</w:t>
            </w:r>
          </w:p>
          <w:p w:rsidR="00CE5655" w:rsidRDefault="00150B12">
            <w:pPr>
              <w:spacing w:line="240" w:lineRule="auto"/>
              <w:ind w:left="480" w:right="840" w:hanging="480"/>
              <w:jc w:val="both"/>
              <w:rPr>
                <w:sz w:val="22"/>
                <w:szCs w:val="22"/>
              </w:rPr>
            </w:pPr>
            <w:r>
              <w:rPr>
                <w:sz w:val="22"/>
                <w:szCs w:val="22"/>
                <w:rtl/>
              </w:rPr>
              <w:t>ב.</w:t>
            </w:r>
            <w:r>
              <w:rPr>
                <w:sz w:val="22"/>
                <w:szCs w:val="22"/>
              </w:rPr>
              <w:t xml:space="preserve"> </w:t>
            </w:r>
            <w:r>
              <w:rPr>
                <w:sz w:val="22"/>
                <w:szCs w:val="22"/>
                <w:rtl/>
              </w:rPr>
              <w:t>הדרישות המופיעות בהוראות הנ"ל מובנות לי והנני מתחייב להיערך בהתאם ולפעול על פיהם במסגרת מכרז זה.</w:t>
            </w:r>
          </w:p>
          <w:p w:rsidR="00CE5655" w:rsidRDefault="00150B12">
            <w:pPr>
              <w:spacing w:line="240" w:lineRule="auto"/>
              <w:ind w:left="480" w:right="840" w:hanging="480"/>
              <w:jc w:val="both"/>
              <w:rPr>
                <w:sz w:val="22"/>
                <w:szCs w:val="22"/>
              </w:rPr>
            </w:pPr>
            <w:r>
              <w:rPr>
                <w:sz w:val="22"/>
                <w:szCs w:val="22"/>
                <w:rtl/>
              </w:rPr>
              <w:t>ג. החברה לא הפרה בעבר הוראות הנוגעות לאבטחת מידע או ככל שאירעו בעבר הפרות של הוראות הנוגעות לאבטחת מידע, הללו תוקנו עד למועד הגשת ההצעה.</w:t>
            </w:r>
          </w:p>
          <w:p w:rsidR="00CE5655" w:rsidRDefault="00150B12">
            <w:pPr>
              <w:spacing w:line="240" w:lineRule="auto"/>
              <w:ind w:left="480" w:right="840" w:hanging="480"/>
              <w:jc w:val="both"/>
              <w:rPr>
                <w:sz w:val="22"/>
                <w:szCs w:val="22"/>
              </w:rPr>
            </w:pPr>
            <w:r>
              <w:rPr>
                <w:sz w:val="22"/>
                <w:szCs w:val="22"/>
                <w:rtl/>
              </w:rPr>
              <w:t>3.     הנני מצהיר כי זה שמי, זו חתימתי וכי תוכן הצהרתי אמת.</w:t>
            </w:r>
          </w:p>
          <w:p w:rsidR="00CE5655" w:rsidRDefault="00150B12">
            <w:pPr>
              <w:spacing w:before="240" w:after="240" w:line="240" w:lineRule="auto"/>
              <w:ind w:left="420" w:hanging="420"/>
              <w:jc w:val="both"/>
              <w:rPr>
                <w:sz w:val="22"/>
                <w:szCs w:val="22"/>
              </w:rPr>
            </w:pPr>
            <w:r>
              <w:rPr>
                <w:sz w:val="22"/>
                <w:szCs w:val="22"/>
                <w:rtl/>
              </w:rPr>
              <w:t xml:space="preserve">   </w:t>
            </w:r>
            <w:r>
              <w:rPr>
                <w:sz w:val="22"/>
                <w:szCs w:val="22"/>
                <w:rtl/>
              </w:rPr>
              <w:tab/>
              <w:t>חתימת המצהיר</w:t>
            </w:r>
          </w:p>
          <w:tbl>
            <w:tblPr>
              <w:tblStyle w:val="afff1"/>
              <w:bidiVisual/>
              <w:tblW w:w="1000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90"/>
              <w:gridCol w:w="3780"/>
              <w:gridCol w:w="3735"/>
            </w:tblGrid>
            <w:tr w:rsidR="00CE5655">
              <w:trPr>
                <w:trHeight w:val="750"/>
              </w:trPr>
              <w:tc>
                <w:tcPr>
                  <w:tcW w:w="2490" w:type="dxa"/>
                  <w:tcBorders>
                    <w:top w:val="single" w:sz="7" w:space="0" w:color="000000"/>
                    <w:left w:val="single" w:sz="7" w:space="0" w:color="000000"/>
                    <w:bottom w:val="single" w:sz="7" w:space="0" w:color="000000"/>
                    <w:right w:val="single" w:sz="7" w:space="0" w:color="000000"/>
                  </w:tcBorders>
                  <w:shd w:val="clear" w:color="auto" w:fill="auto"/>
                  <w:tcMar>
                    <w:top w:w="0" w:type="dxa"/>
                    <w:left w:w="100" w:type="dxa"/>
                    <w:bottom w:w="0" w:type="dxa"/>
                    <w:right w:w="100" w:type="dxa"/>
                  </w:tcMar>
                </w:tcPr>
                <w:p w:rsidR="00CE5655" w:rsidRDefault="00150B12">
                  <w:pPr>
                    <w:spacing w:before="240" w:after="240" w:line="240" w:lineRule="auto"/>
                    <w:ind w:left="0" w:firstLine="0"/>
                    <w:jc w:val="both"/>
                    <w:rPr>
                      <w:sz w:val="22"/>
                      <w:szCs w:val="22"/>
                    </w:rPr>
                  </w:pPr>
                  <w:r>
                    <w:rPr>
                      <w:sz w:val="22"/>
                      <w:szCs w:val="22"/>
                    </w:rPr>
                    <w:t xml:space="preserve"> </w:t>
                  </w:r>
                </w:p>
              </w:tc>
              <w:tc>
                <w:tcPr>
                  <w:tcW w:w="3780" w:type="dxa"/>
                  <w:tcBorders>
                    <w:top w:val="single" w:sz="7" w:space="0" w:color="000000"/>
                    <w:left w:val="single" w:sz="7" w:space="0" w:color="000000"/>
                    <w:bottom w:val="single" w:sz="7" w:space="0" w:color="000000"/>
                    <w:right w:val="nil"/>
                  </w:tcBorders>
                  <w:shd w:val="clear" w:color="auto" w:fill="auto"/>
                  <w:tcMar>
                    <w:top w:w="0" w:type="dxa"/>
                    <w:left w:w="100" w:type="dxa"/>
                    <w:bottom w:w="0" w:type="dxa"/>
                    <w:right w:w="100" w:type="dxa"/>
                  </w:tcMar>
                </w:tcPr>
                <w:p w:rsidR="00CE5655" w:rsidRDefault="00150B12">
                  <w:pPr>
                    <w:spacing w:before="240" w:after="240" w:line="240" w:lineRule="auto"/>
                    <w:ind w:left="0" w:firstLine="0"/>
                    <w:jc w:val="both"/>
                    <w:rPr>
                      <w:sz w:val="22"/>
                      <w:szCs w:val="22"/>
                    </w:rPr>
                  </w:pPr>
                  <w:r>
                    <w:rPr>
                      <w:sz w:val="22"/>
                      <w:szCs w:val="22"/>
                    </w:rPr>
                    <w:t xml:space="preserve"> </w:t>
                  </w:r>
                </w:p>
              </w:tc>
              <w:tc>
                <w:tcPr>
                  <w:tcW w:w="3735" w:type="dxa"/>
                  <w:tcBorders>
                    <w:top w:val="single" w:sz="7" w:space="0" w:color="000000"/>
                    <w:left w:val="single" w:sz="7" w:space="0" w:color="000000"/>
                    <w:bottom w:val="single" w:sz="7" w:space="0" w:color="000000"/>
                    <w:right w:val="nil"/>
                  </w:tcBorders>
                  <w:shd w:val="clear" w:color="auto" w:fill="auto"/>
                  <w:tcMar>
                    <w:top w:w="0" w:type="dxa"/>
                    <w:left w:w="100" w:type="dxa"/>
                    <w:bottom w:w="0" w:type="dxa"/>
                    <w:right w:w="100" w:type="dxa"/>
                  </w:tcMar>
                </w:tcPr>
                <w:p w:rsidR="00CE5655" w:rsidRDefault="00150B12">
                  <w:pPr>
                    <w:spacing w:before="240" w:after="240" w:line="240" w:lineRule="auto"/>
                    <w:ind w:left="0" w:firstLine="0"/>
                    <w:jc w:val="both"/>
                    <w:rPr>
                      <w:sz w:val="22"/>
                      <w:szCs w:val="22"/>
                    </w:rPr>
                  </w:pPr>
                  <w:r>
                    <w:rPr>
                      <w:sz w:val="22"/>
                      <w:szCs w:val="22"/>
                    </w:rPr>
                    <w:t xml:space="preserve"> </w:t>
                  </w:r>
                </w:p>
              </w:tc>
            </w:tr>
            <w:tr w:rsidR="00CE5655">
              <w:trPr>
                <w:trHeight w:val="750"/>
              </w:trPr>
              <w:tc>
                <w:tcPr>
                  <w:tcW w:w="2490" w:type="dxa"/>
                  <w:tcBorders>
                    <w:top w:val="nil"/>
                    <w:left w:val="single" w:sz="7" w:space="0" w:color="000000"/>
                    <w:bottom w:val="single" w:sz="7" w:space="0" w:color="000000"/>
                    <w:right w:val="single" w:sz="7" w:space="0" w:color="000000"/>
                  </w:tcBorders>
                  <w:shd w:val="clear" w:color="auto" w:fill="DBDBDB"/>
                  <w:tcMar>
                    <w:top w:w="0" w:type="dxa"/>
                    <w:left w:w="100" w:type="dxa"/>
                    <w:bottom w:w="0" w:type="dxa"/>
                    <w:right w:w="100" w:type="dxa"/>
                  </w:tcMar>
                </w:tcPr>
                <w:p w:rsidR="00CE5655" w:rsidRDefault="00150B12">
                  <w:pPr>
                    <w:spacing w:before="240" w:after="240" w:line="240" w:lineRule="auto"/>
                    <w:ind w:left="0" w:firstLine="0"/>
                    <w:jc w:val="center"/>
                    <w:rPr>
                      <w:sz w:val="22"/>
                      <w:szCs w:val="22"/>
                    </w:rPr>
                  </w:pPr>
                  <w:r>
                    <w:rPr>
                      <w:sz w:val="22"/>
                      <w:szCs w:val="22"/>
                      <w:rtl/>
                    </w:rPr>
                    <w:t>תאריך</w:t>
                  </w:r>
                </w:p>
              </w:tc>
              <w:tc>
                <w:tcPr>
                  <w:tcW w:w="3780" w:type="dxa"/>
                  <w:tcBorders>
                    <w:top w:val="nil"/>
                    <w:left w:val="single" w:sz="7" w:space="0" w:color="000000"/>
                    <w:bottom w:val="single" w:sz="7" w:space="0" w:color="000000"/>
                    <w:right w:val="nil"/>
                  </w:tcBorders>
                  <w:shd w:val="clear" w:color="auto" w:fill="DBDBDB"/>
                  <w:tcMar>
                    <w:top w:w="0" w:type="dxa"/>
                    <w:left w:w="100" w:type="dxa"/>
                    <w:bottom w:w="0" w:type="dxa"/>
                    <w:right w:w="100" w:type="dxa"/>
                  </w:tcMar>
                </w:tcPr>
                <w:p w:rsidR="00CE5655" w:rsidRDefault="00150B12">
                  <w:pPr>
                    <w:spacing w:before="240" w:after="240" w:line="240" w:lineRule="auto"/>
                    <w:ind w:left="0" w:firstLine="0"/>
                    <w:jc w:val="center"/>
                    <w:rPr>
                      <w:sz w:val="22"/>
                      <w:szCs w:val="22"/>
                    </w:rPr>
                  </w:pPr>
                  <w:r>
                    <w:rPr>
                      <w:sz w:val="22"/>
                      <w:szCs w:val="22"/>
                      <w:rtl/>
                    </w:rPr>
                    <w:t>שם מלא של מנהל הכללי</w:t>
                  </w:r>
                  <w:r>
                    <w:rPr>
                      <w:sz w:val="22"/>
                      <w:szCs w:val="22"/>
                      <w:rtl/>
                    </w:rPr>
                    <w:br/>
                    <w:t xml:space="preserve"> של המציע</w:t>
                  </w:r>
                </w:p>
              </w:tc>
              <w:tc>
                <w:tcPr>
                  <w:tcW w:w="3735" w:type="dxa"/>
                  <w:tcBorders>
                    <w:top w:val="nil"/>
                    <w:left w:val="single" w:sz="7" w:space="0" w:color="000000"/>
                    <w:bottom w:val="single" w:sz="7" w:space="0" w:color="000000"/>
                    <w:right w:val="nil"/>
                  </w:tcBorders>
                  <w:shd w:val="clear" w:color="auto" w:fill="DBDBDB"/>
                  <w:tcMar>
                    <w:top w:w="0" w:type="dxa"/>
                    <w:left w:w="100" w:type="dxa"/>
                    <w:bottom w:w="0" w:type="dxa"/>
                    <w:right w:w="100" w:type="dxa"/>
                  </w:tcMar>
                </w:tcPr>
                <w:p w:rsidR="00CE5655" w:rsidRDefault="00150B12">
                  <w:pPr>
                    <w:spacing w:before="240" w:after="240" w:line="240" w:lineRule="auto"/>
                    <w:ind w:left="0" w:firstLine="0"/>
                    <w:jc w:val="center"/>
                    <w:rPr>
                      <w:sz w:val="22"/>
                      <w:szCs w:val="22"/>
                    </w:rPr>
                  </w:pPr>
                  <w:r>
                    <w:rPr>
                      <w:sz w:val="22"/>
                      <w:szCs w:val="22"/>
                      <w:rtl/>
                    </w:rPr>
                    <w:t>חתימה של מנהל הכללי וחותמת של המציע</w:t>
                  </w:r>
                </w:p>
              </w:tc>
            </w:tr>
          </w:tbl>
          <w:p w:rsidR="00CE5655" w:rsidRDefault="00150B12">
            <w:pPr>
              <w:spacing w:before="240" w:after="240" w:line="240" w:lineRule="auto"/>
              <w:ind w:left="0" w:right="40" w:firstLine="0"/>
              <w:jc w:val="both"/>
              <w:rPr>
                <w:sz w:val="22"/>
                <w:szCs w:val="22"/>
              </w:rPr>
            </w:pPr>
            <w:r>
              <w:rPr>
                <w:sz w:val="22"/>
                <w:szCs w:val="22"/>
              </w:rPr>
              <w:t xml:space="preserve"> </w:t>
            </w:r>
          </w:p>
          <w:p w:rsidR="00CE5655" w:rsidRDefault="00150B12">
            <w:pPr>
              <w:spacing w:before="240" w:after="240" w:line="240" w:lineRule="auto"/>
              <w:ind w:left="0" w:firstLine="0"/>
              <w:jc w:val="both"/>
              <w:rPr>
                <w:sz w:val="22"/>
                <w:szCs w:val="22"/>
              </w:rPr>
            </w:pPr>
            <w:r>
              <w:rPr>
                <w:sz w:val="22"/>
                <w:szCs w:val="22"/>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Style w:val="afff2"/>
              <w:bidiVisual/>
              <w:tblW w:w="1000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565"/>
              <w:gridCol w:w="3705"/>
              <w:gridCol w:w="3735"/>
            </w:tblGrid>
            <w:tr w:rsidR="00CE5655">
              <w:trPr>
                <w:trHeight w:val="750"/>
              </w:trPr>
              <w:tc>
                <w:tcPr>
                  <w:tcW w:w="2565" w:type="dxa"/>
                  <w:tcBorders>
                    <w:top w:val="single" w:sz="7" w:space="0" w:color="000000"/>
                    <w:left w:val="single" w:sz="7" w:space="0" w:color="000000"/>
                    <w:bottom w:val="single" w:sz="7" w:space="0" w:color="000000"/>
                    <w:right w:val="single" w:sz="7" w:space="0" w:color="000000"/>
                  </w:tcBorders>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rPr>
                      <w:sz w:val="22"/>
                      <w:szCs w:val="22"/>
                    </w:rPr>
                  </w:pPr>
                  <w:r>
                    <w:rPr>
                      <w:sz w:val="22"/>
                      <w:szCs w:val="22"/>
                    </w:rPr>
                    <w:t xml:space="preserve"> </w:t>
                  </w:r>
                </w:p>
              </w:tc>
              <w:tc>
                <w:tcPr>
                  <w:tcW w:w="3705" w:type="dxa"/>
                  <w:tcBorders>
                    <w:top w:val="single" w:sz="7" w:space="0" w:color="000000"/>
                    <w:left w:val="single" w:sz="7" w:space="0" w:color="000000"/>
                    <w:bottom w:val="single" w:sz="7" w:space="0" w:color="000000"/>
                    <w:right w:val="nil"/>
                  </w:tcBorders>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rPr>
                      <w:sz w:val="22"/>
                      <w:szCs w:val="22"/>
                    </w:rPr>
                  </w:pPr>
                  <w:r>
                    <w:rPr>
                      <w:sz w:val="22"/>
                      <w:szCs w:val="22"/>
                    </w:rPr>
                    <w:t xml:space="preserve"> </w:t>
                  </w:r>
                </w:p>
              </w:tc>
              <w:tc>
                <w:tcPr>
                  <w:tcW w:w="3735" w:type="dxa"/>
                  <w:tcBorders>
                    <w:top w:val="single" w:sz="7" w:space="0" w:color="000000"/>
                    <w:left w:val="single" w:sz="7" w:space="0" w:color="000000"/>
                    <w:bottom w:val="single" w:sz="7" w:space="0" w:color="000000"/>
                    <w:right w:val="nil"/>
                  </w:tcBorders>
                  <w:shd w:val="clear" w:color="auto" w:fill="auto"/>
                  <w:tcMar>
                    <w:top w:w="0" w:type="dxa"/>
                    <w:left w:w="100" w:type="dxa"/>
                    <w:bottom w:w="0" w:type="dxa"/>
                    <w:right w:w="100" w:type="dxa"/>
                  </w:tcMar>
                </w:tcPr>
                <w:p w:rsidR="00CE5655" w:rsidRDefault="00150B12">
                  <w:pPr>
                    <w:spacing w:before="240" w:after="240" w:line="240" w:lineRule="auto"/>
                    <w:ind w:left="140" w:right="140" w:firstLine="0"/>
                    <w:jc w:val="both"/>
                    <w:rPr>
                      <w:sz w:val="22"/>
                      <w:szCs w:val="22"/>
                    </w:rPr>
                  </w:pPr>
                  <w:r>
                    <w:rPr>
                      <w:sz w:val="22"/>
                      <w:szCs w:val="22"/>
                    </w:rPr>
                    <w:t xml:space="preserve"> </w:t>
                  </w:r>
                </w:p>
              </w:tc>
            </w:tr>
            <w:tr w:rsidR="00CE5655">
              <w:trPr>
                <w:trHeight w:val="360"/>
              </w:trPr>
              <w:tc>
                <w:tcPr>
                  <w:tcW w:w="2565" w:type="dxa"/>
                  <w:tcBorders>
                    <w:top w:val="nil"/>
                    <w:left w:val="single" w:sz="7" w:space="0" w:color="000000"/>
                    <w:bottom w:val="single" w:sz="7" w:space="0" w:color="000000"/>
                    <w:right w:val="single" w:sz="7" w:space="0" w:color="000000"/>
                  </w:tcBorders>
                  <w:shd w:val="clear" w:color="auto" w:fill="DBDBDB"/>
                  <w:tcMar>
                    <w:top w:w="0" w:type="dxa"/>
                    <w:left w:w="100" w:type="dxa"/>
                    <w:bottom w:w="0" w:type="dxa"/>
                    <w:right w:w="100" w:type="dxa"/>
                  </w:tcMar>
                </w:tcPr>
                <w:p w:rsidR="00CE5655" w:rsidRDefault="00150B12">
                  <w:pPr>
                    <w:spacing w:before="240" w:after="240" w:line="240" w:lineRule="auto"/>
                    <w:ind w:left="140" w:right="140" w:firstLine="0"/>
                    <w:jc w:val="center"/>
                    <w:rPr>
                      <w:sz w:val="22"/>
                      <w:szCs w:val="22"/>
                    </w:rPr>
                  </w:pPr>
                  <w:r>
                    <w:rPr>
                      <w:sz w:val="22"/>
                      <w:szCs w:val="22"/>
                      <w:rtl/>
                    </w:rPr>
                    <w:t>תאריך</w:t>
                  </w:r>
                </w:p>
              </w:tc>
              <w:tc>
                <w:tcPr>
                  <w:tcW w:w="3705" w:type="dxa"/>
                  <w:tcBorders>
                    <w:top w:val="nil"/>
                    <w:left w:val="single" w:sz="7" w:space="0" w:color="000000"/>
                    <w:bottom w:val="single" w:sz="7" w:space="0" w:color="000000"/>
                    <w:right w:val="nil"/>
                  </w:tcBorders>
                  <w:shd w:val="clear" w:color="auto" w:fill="DBDBDB"/>
                  <w:tcMar>
                    <w:top w:w="0" w:type="dxa"/>
                    <w:left w:w="100" w:type="dxa"/>
                    <w:bottom w:w="0" w:type="dxa"/>
                    <w:right w:w="100" w:type="dxa"/>
                  </w:tcMar>
                </w:tcPr>
                <w:p w:rsidR="00CE5655" w:rsidRDefault="00150B12">
                  <w:pPr>
                    <w:spacing w:before="240" w:after="240" w:line="240" w:lineRule="auto"/>
                    <w:ind w:left="140" w:right="140" w:firstLine="0"/>
                    <w:jc w:val="center"/>
                    <w:rPr>
                      <w:sz w:val="22"/>
                      <w:szCs w:val="22"/>
                    </w:rPr>
                  </w:pPr>
                  <w:r>
                    <w:rPr>
                      <w:sz w:val="22"/>
                      <w:szCs w:val="22"/>
                      <w:rtl/>
                    </w:rPr>
                    <w:t>שם מלא של עו"ד, מ.ר.</w:t>
                  </w:r>
                </w:p>
              </w:tc>
              <w:tc>
                <w:tcPr>
                  <w:tcW w:w="3735" w:type="dxa"/>
                  <w:tcBorders>
                    <w:top w:val="nil"/>
                    <w:left w:val="single" w:sz="7" w:space="0" w:color="000000"/>
                    <w:bottom w:val="single" w:sz="7" w:space="0" w:color="000000"/>
                    <w:right w:val="nil"/>
                  </w:tcBorders>
                  <w:shd w:val="clear" w:color="auto" w:fill="DBDBDB"/>
                  <w:tcMar>
                    <w:top w:w="0" w:type="dxa"/>
                    <w:left w:w="100" w:type="dxa"/>
                    <w:bottom w:w="0" w:type="dxa"/>
                    <w:right w:w="100" w:type="dxa"/>
                  </w:tcMar>
                </w:tcPr>
                <w:p w:rsidR="00CE5655" w:rsidRDefault="00150B12">
                  <w:pPr>
                    <w:spacing w:before="240" w:after="240" w:line="240" w:lineRule="auto"/>
                    <w:ind w:left="140" w:right="140" w:firstLine="0"/>
                    <w:jc w:val="center"/>
                    <w:rPr>
                      <w:sz w:val="22"/>
                      <w:szCs w:val="22"/>
                    </w:rPr>
                  </w:pPr>
                  <w:r>
                    <w:rPr>
                      <w:sz w:val="22"/>
                      <w:szCs w:val="22"/>
                      <w:rtl/>
                    </w:rPr>
                    <w:t>חתימה וחותמת</w:t>
                  </w:r>
                </w:p>
              </w:tc>
            </w:tr>
          </w:tbl>
          <w:p w:rsidR="00CE5655" w:rsidRDefault="00CE5655">
            <w:pPr>
              <w:spacing w:line="240" w:lineRule="auto"/>
              <w:ind w:left="0" w:firstLine="0"/>
              <w:rPr>
                <w:sz w:val="22"/>
                <w:szCs w:val="22"/>
              </w:rPr>
            </w:pPr>
          </w:p>
        </w:tc>
      </w:tr>
    </w:tbl>
    <w:p w:rsidR="00CE5655" w:rsidRDefault="00150B12">
      <w:pPr>
        <w:spacing w:before="240" w:after="240"/>
        <w:ind w:left="0" w:firstLine="720"/>
      </w:pPr>
      <w:r>
        <w:rPr>
          <w:b/>
          <w:u w:val="single"/>
        </w:rPr>
        <w:t xml:space="preserve"> </w:t>
      </w:r>
    </w:p>
    <w:tbl>
      <w:tblPr>
        <w:tblStyle w:val="afff3"/>
        <w:bidiVisual/>
        <w:tblW w:w="10335" w:type="dxa"/>
        <w:tblInd w:w="-255" w:type="dxa"/>
        <w:tblBorders>
          <w:top w:val="nil"/>
          <w:left w:val="nil"/>
          <w:bottom w:val="nil"/>
          <w:right w:val="nil"/>
          <w:insideH w:val="nil"/>
          <w:insideV w:val="nil"/>
        </w:tblBorders>
        <w:tblLayout w:type="fixed"/>
        <w:tblLook w:val="0600" w:firstRow="0" w:lastRow="0" w:firstColumn="0" w:lastColumn="0" w:noHBand="1" w:noVBand="1"/>
      </w:tblPr>
      <w:tblGrid>
        <w:gridCol w:w="10335"/>
      </w:tblGrid>
      <w:tr w:rsidR="00CE5655">
        <w:trPr>
          <w:trHeight w:val="343"/>
        </w:trPr>
        <w:tc>
          <w:tcPr>
            <w:tcW w:w="10335" w:type="dxa"/>
            <w:tcBorders>
              <w:top w:val="single" w:sz="7" w:space="0" w:color="000000"/>
              <w:left w:val="single" w:sz="7" w:space="0" w:color="000000"/>
              <w:bottom w:val="single" w:sz="7" w:space="0" w:color="000000"/>
              <w:right w:val="single" w:sz="7" w:space="0" w:color="000000"/>
            </w:tcBorders>
            <w:shd w:val="clear" w:color="auto" w:fill="DBDBDB"/>
            <w:tcMar>
              <w:top w:w="0" w:type="dxa"/>
              <w:left w:w="100" w:type="dxa"/>
              <w:bottom w:w="0" w:type="dxa"/>
              <w:right w:w="100" w:type="dxa"/>
            </w:tcMar>
          </w:tcPr>
          <w:p w:rsidR="00CE5655" w:rsidRDefault="00150B12">
            <w:pPr>
              <w:spacing w:before="160" w:after="160" w:line="240" w:lineRule="auto"/>
              <w:ind w:left="0" w:firstLine="0"/>
              <w:jc w:val="center"/>
              <w:rPr>
                <w:b/>
              </w:rPr>
            </w:pPr>
            <w:r>
              <w:rPr>
                <w:b/>
                <w:rtl/>
              </w:rPr>
              <w:t>נספח הצהרת סודיות</w:t>
            </w:r>
          </w:p>
        </w:tc>
      </w:tr>
      <w:tr w:rsidR="00CE5655">
        <w:trPr>
          <w:trHeight w:val="10728"/>
        </w:trPr>
        <w:tc>
          <w:tcPr>
            <w:tcW w:w="10335" w:type="dxa"/>
            <w:tcBorders>
              <w:top w:val="nil"/>
              <w:left w:val="single" w:sz="7" w:space="0" w:color="000000"/>
              <w:bottom w:val="single" w:sz="7" w:space="0" w:color="000000"/>
              <w:right w:val="single" w:sz="7" w:space="0" w:color="000000"/>
            </w:tcBorders>
            <w:shd w:val="clear" w:color="auto" w:fill="auto"/>
            <w:tcMar>
              <w:top w:w="0" w:type="dxa"/>
              <w:left w:w="100" w:type="dxa"/>
              <w:bottom w:w="0" w:type="dxa"/>
              <w:right w:w="100" w:type="dxa"/>
            </w:tcMar>
          </w:tcPr>
          <w:p w:rsidR="00CE5655" w:rsidRDefault="00150B12">
            <w:pPr>
              <w:spacing w:before="160" w:after="160" w:line="192" w:lineRule="auto"/>
              <w:ind w:left="0" w:firstLine="0"/>
              <w:jc w:val="center"/>
              <w:rPr>
                <w:b/>
                <w:sz w:val="20"/>
                <w:szCs w:val="20"/>
                <w:u w:val="single"/>
              </w:rPr>
            </w:pPr>
            <w:r>
              <w:rPr>
                <w:b/>
                <w:sz w:val="20"/>
                <w:szCs w:val="20"/>
              </w:rPr>
              <w:t xml:space="preserve"> </w:t>
            </w:r>
            <w:r>
              <w:rPr>
                <w:b/>
                <w:sz w:val="20"/>
                <w:szCs w:val="20"/>
                <w:u w:val="single"/>
                <w:rtl/>
              </w:rPr>
              <w:t xml:space="preserve">הצהרה וכתב התחייבות בדבר שמירה על סודיות וקיום הוראות חוק הגנת הפרטיות </w:t>
            </w:r>
          </w:p>
          <w:p w:rsidR="00CE5655" w:rsidRDefault="00150B12">
            <w:pPr>
              <w:spacing w:before="160" w:after="160" w:line="192" w:lineRule="auto"/>
              <w:ind w:left="0" w:firstLine="0"/>
              <w:jc w:val="both"/>
              <w:rPr>
                <w:sz w:val="20"/>
                <w:szCs w:val="20"/>
              </w:rPr>
            </w:pPr>
            <w:r>
              <w:rPr>
                <w:sz w:val="20"/>
                <w:szCs w:val="20"/>
                <w:rtl/>
              </w:rPr>
              <w:t>אל: חטיבת אבטחת מידע וסייבר / משרד החינוך</w:t>
            </w:r>
          </w:p>
          <w:p w:rsidR="00CE5655" w:rsidRDefault="00150B12">
            <w:pPr>
              <w:spacing w:before="160" w:after="160" w:line="192" w:lineRule="auto"/>
              <w:ind w:left="0" w:firstLine="0"/>
              <w:jc w:val="both"/>
              <w:rPr>
                <w:sz w:val="20"/>
                <w:szCs w:val="20"/>
              </w:rPr>
            </w:pPr>
            <w:r>
              <w:rPr>
                <w:sz w:val="20"/>
                <w:szCs w:val="20"/>
                <w:rtl/>
              </w:rPr>
              <w:t>מאת:______________________________</w:t>
            </w:r>
            <w:r>
              <w:rPr>
                <w:sz w:val="20"/>
                <w:szCs w:val="20"/>
                <w:rtl/>
              </w:rPr>
              <w:tab/>
            </w:r>
          </w:p>
          <w:tbl>
            <w:tblPr>
              <w:tblStyle w:val="afff4"/>
              <w:bidiVisual/>
              <w:tblW w:w="101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035"/>
              <w:gridCol w:w="6100"/>
            </w:tblGrid>
            <w:tr w:rsidR="00CE5655">
              <w:trPr>
                <w:trHeight w:val="270"/>
              </w:trPr>
              <w:tc>
                <w:tcPr>
                  <w:tcW w:w="4035" w:type="dxa"/>
                  <w:tcBorders>
                    <w:top w:val="nil"/>
                    <w:left w:val="nil"/>
                    <w:bottom w:val="nil"/>
                    <w:right w:val="nil"/>
                  </w:tcBorders>
                  <w:shd w:val="clear" w:color="auto" w:fill="auto"/>
                  <w:tcMar>
                    <w:top w:w="0" w:type="dxa"/>
                    <w:left w:w="100" w:type="dxa"/>
                    <w:bottom w:w="0" w:type="dxa"/>
                    <w:right w:w="100" w:type="dxa"/>
                  </w:tcMar>
                </w:tcPr>
                <w:p w:rsidR="00CE5655" w:rsidRDefault="00150B12">
                  <w:pPr>
                    <w:spacing w:before="160" w:after="160" w:line="192" w:lineRule="auto"/>
                    <w:ind w:left="0" w:firstLine="0"/>
                    <w:jc w:val="both"/>
                    <w:rPr>
                      <w:sz w:val="20"/>
                      <w:szCs w:val="20"/>
                    </w:rPr>
                  </w:pPr>
                  <w:r>
                    <w:rPr>
                      <w:sz w:val="20"/>
                      <w:szCs w:val="20"/>
                      <w:rtl/>
                    </w:rPr>
                    <w:t>שם מלא ______________________</w:t>
                  </w:r>
                </w:p>
              </w:tc>
              <w:tc>
                <w:tcPr>
                  <w:tcW w:w="6100" w:type="dxa"/>
                  <w:tcBorders>
                    <w:top w:val="nil"/>
                    <w:left w:val="nil"/>
                    <w:bottom w:val="nil"/>
                    <w:right w:val="nil"/>
                  </w:tcBorders>
                  <w:shd w:val="clear" w:color="auto" w:fill="auto"/>
                  <w:tcMar>
                    <w:top w:w="0" w:type="dxa"/>
                    <w:left w:w="100" w:type="dxa"/>
                    <w:bottom w:w="0" w:type="dxa"/>
                    <w:right w:w="100" w:type="dxa"/>
                  </w:tcMar>
                </w:tcPr>
                <w:p w:rsidR="00CE5655" w:rsidRDefault="00150B12">
                  <w:pPr>
                    <w:spacing w:before="160" w:after="160" w:line="192" w:lineRule="auto"/>
                    <w:ind w:left="0" w:firstLine="0"/>
                    <w:jc w:val="both"/>
                    <w:rPr>
                      <w:sz w:val="20"/>
                      <w:szCs w:val="20"/>
                    </w:rPr>
                  </w:pPr>
                  <w:r>
                    <w:rPr>
                      <w:sz w:val="20"/>
                      <w:szCs w:val="20"/>
                      <w:rtl/>
                    </w:rPr>
                    <w:t>מספר זהות______________________</w:t>
                  </w:r>
                </w:p>
              </w:tc>
            </w:tr>
            <w:tr w:rsidR="00CE5655">
              <w:trPr>
                <w:trHeight w:val="270"/>
              </w:trPr>
              <w:tc>
                <w:tcPr>
                  <w:tcW w:w="4035" w:type="dxa"/>
                  <w:tcBorders>
                    <w:top w:val="nil"/>
                    <w:left w:val="nil"/>
                    <w:bottom w:val="nil"/>
                    <w:right w:val="nil"/>
                  </w:tcBorders>
                  <w:shd w:val="clear" w:color="auto" w:fill="auto"/>
                  <w:tcMar>
                    <w:top w:w="0" w:type="dxa"/>
                    <w:left w:w="100" w:type="dxa"/>
                    <w:bottom w:w="0" w:type="dxa"/>
                    <w:right w:w="100" w:type="dxa"/>
                  </w:tcMar>
                </w:tcPr>
                <w:p w:rsidR="00CE5655" w:rsidRDefault="00150B12">
                  <w:pPr>
                    <w:spacing w:before="160" w:after="160" w:line="192" w:lineRule="auto"/>
                    <w:ind w:left="0" w:firstLine="0"/>
                    <w:jc w:val="both"/>
                    <w:rPr>
                      <w:sz w:val="20"/>
                      <w:szCs w:val="20"/>
                    </w:rPr>
                  </w:pPr>
                  <w:r>
                    <w:rPr>
                      <w:sz w:val="20"/>
                      <w:szCs w:val="20"/>
                      <w:rtl/>
                    </w:rPr>
                    <w:t>נייד ______________________</w:t>
                  </w:r>
                </w:p>
              </w:tc>
              <w:tc>
                <w:tcPr>
                  <w:tcW w:w="6100" w:type="dxa"/>
                  <w:tcBorders>
                    <w:top w:val="nil"/>
                    <w:left w:val="nil"/>
                    <w:bottom w:val="nil"/>
                    <w:right w:val="nil"/>
                  </w:tcBorders>
                  <w:shd w:val="clear" w:color="auto" w:fill="auto"/>
                  <w:tcMar>
                    <w:top w:w="0" w:type="dxa"/>
                    <w:left w:w="100" w:type="dxa"/>
                    <w:bottom w:w="0" w:type="dxa"/>
                    <w:right w:w="100" w:type="dxa"/>
                  </w:tcMar>
                </w:tcPr>
                <w:p w:rsidR="00CE5655" w:rsidRDefault="00150B12">
                  <w:pPr>
                    <w:spacing w:before="160" w:after="160" w:line="192" w:lineRule="auto"/>
                    <w:ind w:left="0" w:firstLine="0"/>
                    <w:jc w:val="both"/>
                    <w:rPr>
                      <w:sz w:val="20"/>
                      <w:szCs w:val="20"/>
                    </w:rPr>
                  </w:pPr>
                  <w:r>
                    <w:rPr>
                      <w:sz w:val="20"/>
                      <w:szCs w:val="20"/>
                      <w:rtl/>
                    </w:rPr>
                    <w:t>כתובת _________________________</w:t>
                  </w:r>
                </w:p>
              </w:tc>
            </w:tr>
          </w:tbl>
          <w:p w:rsidR="00CE5655" w:rsidRDefault="00150B12">
            <w:pPr>
              <w:spacing w:before="160" w:after="160" w:line="192" w:lineRule="auto"/>
              <w:ind w:left="0" w:firstLine="0"/>
              <w:jc w:val="both"/>
              <w:rPr>
                <w:sz w:val="20"/>
                <w:szCs w:val="20"/>
              </w:rPr>
            </w:pPr>
            <w:r>
              <w:rPr>
                <w:sz w:val="20"/>
                <w:szCs w:val="20"/>
                <w:rtl/>
              </w:rPr>
              <w:t>אני, הח"מ מצהיר ומתחייב בזאת כלפי משרד החינוך כדלהלן:</w:t>
            </w:r>
          </w:p>
          <w:p w:rsidR="00CE5655" w:rsidRDefault="00150B12">
            <w:pPr>
              <w:spacing w:before="160" w:after="160" w:line="192" w:lineRule="auto"/>
              <w:ind w:left="0" w:firstLine="0"/>
              <w:jc w:val="both"/>
              <w:rPr>
                <w:sz w:val="20"/>
                <w:szCs w:val="20"/>
              </w:rPr>
            </w:pPr>
            <w:r>
              <w:rPr>
                <w:b/>
                <w:sz w:val="20"/>
                <w:szCs w:val="20"/>
                <w:rtl/>
              </w:rPr>
              <w:t>הואיל</w:t>
            </w:r>
            <w:r>
              <w:rPr>
                <w:sz w:val="20"/>
                <w:szCs w:val="20"/>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w:t>
            </w:r>
          </w:p>
          <w:p w:rsidR="00CE5655" w:rsidRDefault="00150B12">
            <w:pPr>
              <w:spacing w:before="160" w:after="160" w:line="192" w:lineRule="auto"/>
              <w:ind w:left="0" w:firstLine="0"/>
              <w:jc w:val="both"/>
              <w:rPr>
                <w:sz w:val="20"/>
                <w:szCs w:val="20"/>
              </w:rPr>
            </w:pPr>
            <w:r>
              <w:rPr>
                <w:sz w:val="20"/>
                <w:szCs w:val="20"/>
                <w:rtl/>
              </w:rPr>
              <w:t xml:space="preserve">(להלן – </w:t>
            </w:r>
            <w:r>
              <w:rPr>
                <w:b/>
                <w:sz w:val="20"/>
                <w:szCs w:val="20"/>
                <w:rtl/>
              </w:rPr>
              <w:t>מידע</w:t>
            </w:r>
            <w:r>
              <w:rPr>
                <w:sz w:val="20"/>
                <w:szCs w:val="20"/>
                <w:rtl/>
              </w:rPr>
              <w:t>) וגישה אל מידע ומאגרי מידע השייכים למשרד החינוך ולקוחותיו;</w:t>
            </w:r>
          </w:p>
          <w:p w:rsidR="00CE5655" w:rsidRDefault="00150B12">
            <w:pPr>
              <w:spacing w:before="160" w:after="160" w:line="192" w:lineRule="auto"/>
              <w:ind w:left="0" w:firstLine="0"/>
              <w:jc w:val="both"/>
              <w:rPr>
                <w:sz w:val="20"/>
                <w:szCs w:val="20"/>
              </w:rPr>
            </w:pPr>
            <w:r>
              <w:rPr>
                <w:b/>
                <w:sz w:val="20"/>
                <w:szCs w:val="20"/>
                <w:rtl/>
              </w:rPr>
              <w:t>והואיל</w:t>
            </w:r>
            <w:r>
              <w:rPr>
                <w:sz w:val="20"/>
                <w:szCs w:val="20"/>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p>
          <w:p w:rsidR="00CE5655" w:rsidRDefault="00150B12">
            <w:pPr>
              <w:spacing w:before="160" w:after="160" w:line="192" w:lineRule="auto"/>
              <w:ind w:left="0" w:firstLine="0"/>
              <w:jc w:val="both"/>
              <w:rPr>
                <w:sz w:val="20"/>
                <w:szCs w:val="20"/>
              </w:rPr>
            </w:pPr>
            <w:r>
              <w:rPr>
                <w:b/>
                <w:sz w:val="20"/>
                <w:szCs w:val="20"/>
                <w:rtl/>
              </w:rPr>
              <w:t>והואיל</w:t>
            </w:r>
            <w:r>
              <w:rPr>
                <w:sz w:val="20"/>
                <w:szCs w:val="20"/>
                <w:rtl/>
              </w:rPr>
              <w:t xml:space="preserve"> וידוע לי כי על פי חוק הגנת הפרטיות התשמ"א-1981 ,והתקנות שהותקנו לפיו, ועל פי חוק העונשין, תשל"ז- 1977 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p>
          <w:p w:rsidR="00CE5655" w:rsidRDefault="00150B12">
            <w:pPr>
              <w:spacing w:before="160" w:after="160" w:line="192" w:lineRule="auto"/>
              <w:ind w:left="0" w:firstLine="0"/>
              <w:jc w:val="both"/>
              <w:rPr>
                <w:b/>
                <w:sz w:val="20"/>
                <w:szCs w:val="20"/>
              </w:rPr>
            </w:pPr>
            <w:r>
              <w:rPr>
                <w:sz w:val="20"/>
                <w:szCs w:val="20"/>
              </w:rPr>
              <w:t xml:space="preserve"> </w:t>
            </w:r>
            <w:r>
              <w:rPr>
                <w:b/>
                <w:sz w:val="20"/>
                <w:szCs w:val="20"/>
                <w:rtl/>
              </w:rPr>
              <w:t>אשר על כן, הנני מצהיר ומתחייב כדלקמן:</w:t>
            </w:r>
          </w:p>
          <w:p w:rsidR="00CE5655" w:rsidRDefault="00150B12">
            <w:pPr>
              <w:spacing w:before="160" w:after="160" w:line="192" w:lineRule="auto"/>
              <w:ind w:left="360" w:right="360"/>
              <w:jc w:val="both"/>
              <w:rPr>
                <w:sz w:val="20"/>
                <w:szCs w:val="20"/>
              </w:rPr>
            </w:pPr>
            <w:r>
              <w:rPr>
                <w:sz w:val="20"/>
                <w:szCs w:val="20"/>
                <w:rtl/>
              </w:rPr>
              <w:t>1.   לשמור בסודיות ולהגן על כל מידע אשר יגיע לידי, לרשותי או לידיעתי, במסגרת עבודתי עבור משרד החינוך מפני חשיפתו בפני גורמים שאינם מוסמכים לקבלו.</w:t>
            </w:r>
          </w:p>
          <w:p w:rsidR="00CE5655" w:rsidRDefault="00150B12">
            <w:pPr>
              <w:spacing w:before="160" w:after="160" w:line="192" w:lineRule="auto"/>
              <w:ind w:left="360" w:right="360"/>
              <w:jc w:val="both"/>
              <w:rPr>
                <w:sz w:val="20"/>
                <w:szCs w:val="20"/>
              </w:rPr>
            </w:pPr>
            <w:r>
              <w:rPr>
                <w:sz w:val="20"/>
                <w:szCs w:val="20"/>
                <w:rtl/>
              </w:rPr>
              <w:t>2.   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 בין בעל-פה, בין ברמז ובין במפורש, או בכל דרך אחרת, הן בתקופת העסקתי במשרד החינוך והן לאחר סיום העסקתי.</w:t>
            </w:r>
          </w:p>
          <w:p w:rsidR="00CE5655" w:rsidRDefault="00150B12">
            <w:pPr>
              <w:spacing w:before="160" w:after="160" w:line="192" w:lineRule="auto"/>
              <w:ind w:left="360" w:right="360"/>
              <w:jc w:val="both"/>
              <w:rPr>
                <w:sz w:val="20"/>
                <w:szCs w:val="20"/>
              </w:rPr>
            </w:pPr>
            <w:r>
              <w:rPr>
                <w:sz w:val="20"/>
                <w:szCs w:val="20"/>
                <w:rtl/>
              </w:rPr>
              <w:t>3.  לנקוט באמצעי זהירות ובאבטחת מידע כלפי המידע, על מנת למנוע את הוצאת המידע מרשותי והעברתו לאחר שלא הוסמך לקבלו.</w:t>
            </w:r>
          </w:p>
          <w:p w:rsidR="00CE5655" w:rsidRDefault="00150B12">
            <w:pPr>
              <w:widowControl w:val="0"/>
              <w:spacing w:before="160" w:after="160" w:line="192" w:lineRule="auto"/>
              <w:ind w:left="360" w:right="360"/>
              <w:jc w:val="both"/>
              <w:rPr>
                <w:sz w:val="20"/>
                <w:szCs w:val="20"/>
              </w:rPr>
            </w:pPr>
            <w:r>
              <w:rPr>
                <w:sz w:val="20"/>
                <w:szCs w:val="20"/>
                <w:rtl/>
              </w:rPr>
              <w:t>4.  להשתמש במידע שהגיע לידי אך ורק למטרה או להנחיה או להוראה שניתנה לי על ידי הגורמים המוסמכים במשרד החינוך.</w:t>
            </w:r>
          </w:p>
          <w:p w:rsidR="00CE5655" w:rsidRDefault="00150B12">
            <w:pPr>
              <w:spacing w:before="160" w:after="160" w:line="192" w:lineRule="auto"/>
              <w:ind w:left="360" w:right="360"/>
              <w:jc w:val="both"/>
              <w:rPr>
                <w:sz w:val="20"/>
                <w:szCs w:val="20"/>
              </w:rPr>
            </w:pPr>
            <w:r>
              <w:rPr>
                <w:sz w:val="20"/>
                <w:szCs w:val="20"/>
                <w:rtl/>
              </w:rPr>
              <w:t>5.  ידוע לי, כי הפרת התחייבויותיי כאמור עלולה להוות עבירה לפי סימן ה' בפרק ו' לחוק העונשין התשל"ו-1977. הוראות סימן ה' בפרק ו' לחוק העונשין והוראות חוק הגנת הפרטיות התשמ"א-1981 הובאו לידיעתי בטרם חתימתי על הצהרה זו.</w:t>
            </w:r>
          </w:p>
          <w:p w:rsidR="00CE5655" w:rsidRDefault="00150B12">
            <w:pPr>
              <w:spacing w:before="160" w:after="160" w:line="192" w:lineRule="auto"/>
              <w:ind w:left="360" w:right="360"/>
              <w:jc w:val="both"/>
              <w:rPr>
                <w:sz w:val="20"/>
                <w:szCs w:val="20"/>
              </w:rPr>
            </w:pPr>
            <w:r>
              <w:rPr>
                <w:sz w:val="20"/>
                <w:szCs w:val="20"/>
                <w:rtl/>
              </w:rPr>
              <w:t>6.   התחייבותי לשמירת סודיות אינה מוגבלת זמן</w:t>
            </w:r>
          </w:p>
          <w:p w:rsidR="00CE5655" w:rsidRDefault="00150B12">
            <w:pPr>
              <w:spacing w:before="160" w:after="160" w:line="192" w:lineRule="auto"/>
              <w:ind w:left="360" w:right="360"/>
              <w:jc w:val="both"/>
              <w:rPr>
                <w:sz w:val="20"/>
                <w:szCs w:val="20"/>
              </w:rPr>
            </w:pPr>
            <w:r>
              <w:rPr>
                <w:sz w:val="20"/>
                <w:szCs w:val="20"/>
                <w:rtl/>
              </w:rPr>
              <w:t>7.   בחתימתי אני מאשר כי קראתי את ההנחיות המפורטות לעיל, הבנתי את תוכנן ואני מתחייב למלא אותן.</w:t>
            </w:r>
          </w:p>
          <w:tbl>
            <w:tblPr>
              <w:tblStyle w:val="afff5"/>
              <w:bidiVisual/>
              <w:tblW w:w="101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70"/>
              <w:gridCol w:w="5965"/>
            </w:tblGrid>
            <w:tr w:rsidR="00CE5655">
              <w:tc>
                <w:tcPr>
                  <w:tcW w:w="4170" w:type="dxa"/>
                  <w:tcBorders>
                    <w:top w:val="nil"/>
                    <w:left w:val="nil"/>
                    <w:bottom w:val="nil"/>
                    <w:right w:val="nil"/>
                  </w:tcBorders>
                  <w:shd w:val="clear" w:color="auto" w:fill="auto"/>
                  <w:tcMar>
                    <w:top w:w="0" w:type="dxa"/>
                    <w:left w:w="100" w:type="dxa"/>
                    <w:bottom w:w="0" w:type="dxa"/>
                    <w:right w:w="100" w:type="dxa"/>
                  </w:tcMar>
                </w:tcPr>
                <w:p w:rsidR="00CE5655" w:rsidRDefault="00150B12">
                  <w:pPr>
                    <w:keepNext/>
                    <w:keepLines/>
                    <w:widowControl w:val="0"/>
                    <w:spacing w:before="160" w:after="160" w:line="192" w:lineRule="auto"/>
                    <w:ind w:left="0" w:firstLine="0"/>
                    <w:jc w:val="both"/>
                    <w:rPr>
                      <w:sz w:val="20"/>
                      <w:szCs w:val="20"/>
                    </w:rPr>
                  </w:pPr>
                  <w:r>
                    <w:rPr>
                      <w:sz w:val="20"/>
                      <w:szCs w:val="20"/>
                      <w:rtl/>
                    </w:rPr>
                    <w:t>שם מלא ______________________</w:t>
                  </w:r>
                </w:p>
              </w:tc>
              <w:tc>
                <w:tcPr>
                  <w:tcW w:w="5965" w:type="dxa"/>
                  <w:tcBorders>
                    <w:top w:val="nil"/>
                    <w:left w:val="nil"/>
                    <w:bottom w:val="nil"/>
                    <w:right w:val="nil"/>
                  </w:tcBorders>
                  <w:shd w:val="clear" w:color="auto" w:fill="auto"/>
                  <w:tcMar>
                    <w:top w:w="0" w:type="dxa"/>
                    <w:left w:w="100" w:type="dxa"/>
                    <w:bottom w:w="0" w:type="dxa"/>
                    <w:right w:w="100" w:type="dxa"/>
                  </w:tcMar>
                </w:tcPr>
                <w:p w:rsidR="00CE5655" w:rsidRDefault="00150B12">
                  <w:pPr>
                    <w:keepNext/>
                    <w:keepLines/>
                    <w:widowControl w:val="0"/>
                    <w:spacing w:before="160" w:after="160" w:line="192" w:lineRule="auto"/>
                    <w:ind w:left="0" w:firstLine="0"/>
                    <w:jc w:val="both"/>
                    <w:rPr>
                      <w:sz w:val="20"/>
                      <w:szCs w:val="20"/>
                    </w:rPr>
                  </w:pPr>
                  <w:r>
                    <w:rPr>
                      <w:sz w:val="20"/>
                      <w:szCs w:val="20"/>
                      <w:rtl/>
                    </w:rPr>
                    <w:t>תפקיד  _____________________</w:t>
                  </w:r>
                </w:p>
              </w:tc>
            </w:tr>
            <w:tr w:rsidR="00CE5655">
              <w:trPr>
                <w:trHeight w:val="315"/>
              </w:trPr>
              <w:tc>
                <w:tcPr>
                  <w:tcW w:w="4170" w:type="dxa"/>
                  <w:tcBorders>
                    <w:top w:val="nil"/>
                    <w:left w:val="nil"/>
                    <w:bottom w:val="nil"/>
                    <w:right w:val="nil"/>
                  </w:tcBorders>
                  <w:shd w:val="clear" w:color="auto" w:fill="auto"/>
                  <w:tcMar>
                    <w:top w:w="0" w:type="dxa"/>
                    <w:left w:w="100" w:type="dxa"/>
                    <w:bottom w:w="0" w:type="dxa"/>
                    <w:right w:w="100" w:type="dxa"/>
                  </w:tcMar>
                </w:tcPr>
                <w:p w:rsidR="00CE5655" w:rsidRDefault="00150B12">
                  <w:pPr>
                    <w:keepNext/>
                    <w:keepLines/>
                    <w:widowControl w:val="0"/>
                    <w:spacing w:before="160" w:after="160" w:line="192" w:lineRule="auto"/>
                    <w:ind w:left="0" w:firstLine="0"/>
                    <w:jc w:val="both"/>
                    <w:rPr>
                      <w:sz w:val="20"/>
                      <w:szCs w:val="20"/>
                    </w:rPr>
                  </w:pPr>
                  <w:r>
                    <w:rPr>
                      <w:sz w:val="20"/>
                      <w:szCs w:val="20"/>
                      <w:rtl/>
                    </w:rPr>
                    <w:t>חתימה  ______________________</w:t>
                  </w:r>
                </w:p>
              </w:tc>
              <w:tc>
                <w:tcPr>
                  <w:tcW w:w="5965" w:type="dxa"/>
                  <w:tcBorders>
                    <w:top w:val="nil"/>
                    <w:left w:val="nil"/>
                    <w:bottom w:val="nil"/>
                    <w:right w:val="nil"/>
                  </w:tcBorders>
                  <w:shd w:val="clear" w:color="auto" w:fill="auto"/>
                  <w:tcMar>
                    <w:top w:w="0" w:type="dxa"/>
                    <w:left w:w="100" w:type="dxa"/>
                    <w:bottom w:w="0" w:type="dxa"/>
                    <w:right w:w="100" w:type="dxa"/>
                  </w:tcMar>
                </w:tcPr>
                <w:p w:rsidR="00CE5655" w:rsidRDefault="00150B12">
                  <w:pPr>
                    <w:keepNext/>
                    <w:keepLines/>
                    <w:widowControl w:val="0"/>
                    <w:spacing w:before="160" w:after="160" w:line="192" w:lineRule="auto"/>
                    <w:ind w:left="0" w:firstLine="0"/>
                    <w:jc w:val="both"/>
                    <w:rPr>
                      <w:sz w:val="20"/>
                      <w:szCs w:val="20"/>
                    </w:rPr>
                  </w:pPr>
                  <w:r>
                    <w:rPr>
                      <w:sz w:val="20"/>
                      <w:szCs w:val="20"/>
                      <w:rtl/>
                    </w:rPr>
                    <w:t>תאריך  _____________________</w:t>
                  </w:r>
                </w:p>
              </w:tc>
            </w:tr>
            <w:tr w:rsidR="00CE5655">
              <w:trPr>
                <w:trHeight w:val="315"/>
              </w:trPr>
              <w:tc>
                <w:tcPr>
                  <w:tcW w:w="4170" w:type="dxa"/>
                  <w:tcBorders>
                    <w:top w:val="nil"/>
                    <w:left w:val="nil"/>
                    <w:bottom w:val="nil"/>
                    <w:right w:val="nil"/>
                  </w:tcBorders>
                  <w:shd w:val="clear" w:color="auto" w:fill="auto"/>
                  <w:tcMar>
                    <w:top w:w="0" w:type="dxa"/>
                    <w:left w:w="100" w:type="dxa"/>
                    <w:bottom w:w="0" w:type="dxa"/>
                    <w:right w:w="100" w:type="dxa"/>
                  </w:tcMar>
                </w:tcPr>
                <w:p w:rsidR="00CE5655" w:rsidRDefault="00150B12">
                  <w:pPr>
                    <w:keepNext/>
                    <w:keepLines/>
                    <w:widowControl w:val="0"/>
                    <w:spacing w:before="160" w:after="160" w:line="192" w:lineRule="auto"/>
                    <w:ind w:left="0" w:firstLine="0"/>
                    <w:rPr>
                      <w:sz w:val="20"/>
                      <w:szCs w:val="20"/>
                    </w:rPr>
                  </w:pPr>
                  <w:r>
                    <w:rPr>
                      <w:sz w:val="20"/>
                      <w:szCs w:val="20"/>
                      <w:rtl/>
                    </w:rPr>
                    <w:t>נחתם בנוכחות  _________________</w:t>
                  </w:r>
                </w:p>
              </w:tc>
              <w:tc>
                <w:tcPr>
                  <w:tcW w:w="5965" w:type="dxa"/>
                  <w:tcBorders>
                    <w:top w:val="nil"/>
                    <w:left w:val="nil"/>
                    <w:bottom w:val="nil"/>
                    <w:right w:val="nil"/>
                  </w:tcBorders>
                  <w:shd w:val="clear" w:color="auto" w:fill="auto"/>
                  <w:tcMar>
                    <w:top w:w="0" w:type="dxa"/>
                    <w:left w:w="100" w:type="dxa"/>
                    <w:bottom w:w="0" w:type="dxa"/>
                    <w:right w:w="100" w:type="dxa"/>
                  </w:tcMar>
                </w:tcPr>
                <w:p w:rsidR="00CE5655" w:rsidRDefault="00150B12">
                  <w:pPr>
                    <w:keepNext/>
                    <w:keepLines/>
                    <w:widowControl w:val="0"/>
                    <w:spacing w:before="160" w:after="160" w:line="192" w:lineRule="auto"/>
                    <w:ind w:left="0" w:firstLine="0"/>
                    <w:jc w:val="both"/>
                    <w:rPr>
                      <w:sz w:val="20"/>
                      <w:szCs w:val="20"/>
                    </w:rPr>
                  </w:pPr>
                  <w:r>
                    <w:rPr>
                      <w:sz w:val="20"/>
                      <w:szCs w:val="20"/>
                      <w:rtl/>
                    </w:rPr>
                    <w:t>תפקיד  _____________________</w:t>
                  </w:r>
                </w:p>
              </w:tc>
            </w:tr>
          </w:tbl>
          <w:p w:rsidR="00CE5655" w:rsidRDefault="00CE5655">
            <w:pPr>
              <w:spacing w:before="160" w:after="160" w:line="192" w:lineRule="auto"/>
              <w:ind w:left="0" w:firstLine="0"/>
            </w:pPr>
          </w:p>
        </w:tc>
      </w:tr>
    </w:tbl>
    <w:p w:rsidR="00CE5655" w:rsidRDefault="00150B12">
      <w:pPr>
        <w:pStyle w:val="2"/>
        <w:spacing w:before="240" w:after="240"/>
        <w:ind w:left="0" w:firstLine="0"/>
      </w:pPr>
      <w:bookmarkStart w:id="48" w:name="_nrqiax40v9pj" w:colFirst="0" w:colLast="0"/>
      <w:bookmarkEnd w:id="48"/>
      <w:r>
        <w:rPr>
          <w:rtl/>
        </w:rPr>
        <w:t>נספח ו': התחייבויות ואישורים</w:t>
      </w:r>
    </w:p>
    <w:tbl>
      <w:tblPr>
        <w:tblStyle w:val="afff6"/>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36"/>
      </w:tblGrid>
      <w:tr w:rsidR="00CE5655">
        <w:tc>
          <w:tcPr>
            <w:tcW w:w="9936"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jc w:val="center"/>
              <w:rPr>
                <w:sz w:val="26"/>
                <w:szCs w:val="26"/>
              </w:rPr>
            </w:pPr>
            <w:r>
              <w:rPr>
                <w:sz w:val="26"/>
                <w:szCs w:val="26"/>
                <w:rtl/>
              </w:rPr>
              <w:t>מודגש כי נוסח הנספחים לחתימה הוא הנוסח כפי שפורסם על ידי המשרד, ללא תוספות או שינויים כלשהם מצד המציע. מובהר כי גם הוספות של לוגו, שם או פרטי קשר של המציע על גבי הנספחים, הם בגדר שינוי אשר עלול להביא לפסילת ההצעה.  בסעיפים בהם מצוין כי אין צורך להגיש אישורים, עמידת המציע בתנאי סף זה תיבדק על ידי עורך המכרז, ישירות מול הגורמים המתאימים.</w:t>
            </w:r>
          </w:p>
        </w:tc>
      </w:tr>
    </w:tbl>
    <w:p w:rsidR="00CE5655" w:rsidRDefault="00CE5655">
      <w:pPr>
        <w:ind w:left="0" w:firstLine="0"/>
      </w:pPr>
    </w:p>
    <w:p w:rsidR="00CE5655" w:rsidRDefault="00150B12">
      <w:pPr>
        <w:pStyle w:val="3"/>
        <w:numPr>
          <w:ilvl w:val="0"/>
          <w:numId w:val="3"/>
        </w:numPr>
        <w:pBdr>
          <w:top w:val="nil"/>
          <w:left w:val="nil"/>
          <w:bottom w:val="nil"/>
          <w:right w:val="nil"/>
          <w:between w:val="nil"/>
        </w:pBdr>
      </w:pPr>
      <w:bookmarkStart w:id="49" w:name="_w67uuzp58swd" w:colFirst="0" w:colLast="0"/>
      <w:bookmarkEnd w:id="49"/>
      <w:r>
        <w:rPr>
          <w:rtl/>
        </w:rPr>
        <w:t>אישור עו"ד ביחס לרישום התאגיד וזכויות החתימה בתאגיד</w:t>
      </w:r>
    </w:p>
    <w:p w:rsidR="00CE5655" w:rsidRDefault="00150B12">
      <w:pPr>
        <w:ind w:left="0" w:firstLine="0"/>
      </w:pPr>
      <w:r>
        <w:rPr>
          <w:rtl/>
        </w:rPr>
        <w:t>אני __________________ מאשר את הפרטים הבאים לגבי הגוף המציע למכרז:</w:t>
      </w:r>
    </w:p>
    <w:tbl>
      <w:tblPr>
        <w:tblStyle w:val="afff7"/>
        <w:bidiVisual/>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5"/>
        <w:gridCol w:w="5245"/>
      </w:tblGrid>
      <w:tr w:rsidR="00CE5655">
        <w:tc>
          <w:tcPr>
            <w:tcW w:w="468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שם כפי שהוא רשום ברשם רשמי:</w:t>
            </w:r>
          </w:p>
        </w:tc>
        <w:tc>
          <w:tcPr>
            <w:tcW w:w="5245"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68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סוג התארגנות:</w:t>
            </w:r>
          </w:p>
        </w:tc>
        <w:tc>
          <w:tcPr>
            <w:tcW w:w="5245"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68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תאריך התארגנות:</w:t>
            </w:r>
          </w:p>
        </w:tc>
        <w:tc>
          <w:tcPr>
            <w:tcW w:w="5245"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68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מספר מזהה:</w:t>
            </w:r>
          </w:p>
        </w:tc>
        <w:tc>
          <w:tcPr>
            <w:tcW w:w="5245"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468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שמות המוסמכים לחתום ולהתחייב בשם המציע למכרז הנדון ומספרי תעודת הזהות שלהם:</w:t>
            </w:r>
          </w:p>
        </w:tc>
        <w:tc>
          <w:tcPr>
            <w:tcW w:w="5245"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bl>
    <w:p w:rsidR="00CE5655" w:rsidRDefault="00CE5655">
      <w:pPr>
        <w:spacing w:before="60" w:after="60" w:line="288" w:lineRule="auto"/>
        <w:ind w:left="140" w:firstLine="0"/>
      </w:pPr>
    </w:p>
    <w:p w:rsidR="00CE5655" w:rsidRDefault="00150B12">
      <w:pPr>
        <w:pBdr>
          <w:top w:val="nil"/>
          <w:left w:val="nil"/>
          <w:bottom w:val="nil"/>
          <w:right w:val="nil"/>
          <w:between w:val="nil"/>
        </w:pBdr>
        <w:ind w:left="0" w:firstLine="0"/>
      </w:pPr>
      <w:r>
        <w:rPr>
          <w:rtl/>
        </w:rPr>
        <w:t xml:space="preserve">כמו </w:t>
      </w:r>
      <w:r>
        <w:rPr>
          <w:color w:val="000000"/>
          <w:rtl/>
        </w:rPr>
        <w:t>כן</w:t>
      </w:r>
      <w:r>
        <w:t xml:space="preserve">, </w:t>
      </w:r>
      <w:r>
        <w:rPr>
          <w:color w:val="000000"/>
          <w:rtl/>
        </w:rPr>
        <w:t>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לצרכי המכרז הנדון.</w:t>
      </w:r>
      <w:r>
        <w:br/>
      </w:r>
    </w:p>
    <w:tbl>
      <w:tblPr>
        <w:tblStyle w:val="afff8"/>
        <w:bidiVisual/>
        <w:tblW w:w="9885" w:type="dxa"/>
        <w:tblInd w:w="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81"/>
        <w:gridCol w:w="2546"/>
        <w:gridCol w:w="3153"/>
        <w:gridCol w:w="2505"/>
      </w:tblGrid>
      <w:tr w:rsidR="00CE5655">
        <w:tc>
          <w:tcPr>
            <w:tcW w:w="1680"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rPr>
                <w:b/>
              </w:rPr>
            </w:pPr>
            <w:r>
              <w:rPr>
                <w:b/>
                <w:rtl/>
              </w:rPr>
              <w:t>תאריך</w:t>
            </w:r>
          </w:p>
        </w:tc>
        <w:tc>
          <w:tcPr>
            <w:tcW w:w="2546"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rPr>
                <w:b/>
              </w:rPr>
            </w:pPr>
            <w:r>
              <w:rPr>
                <w:b/>
                <w:rtl/>
              </w:rPr>
              <w:t>שם מלא</w:t>
            </w:r>
          </w:p>
        </w:tc>
        <w:tc>
          <w:tcPr>
            <w:tcW w:w="3153"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rPr>
                <w:b/>
              </w:rPr>
            </w:pPr>
            <w:r>
              <w:rPr>
                <w:b/>
                <w:rtl/>
              </w:rPr>
              <w:t>חותמת ומספר רישיון</w:t>
            </w:r>
          </w:p>
        </w:tc>
        <w:tc>
          <w:tcPr>
            <w:tcW w:w="2505" w:type="dxa"/>
            <w:shd w:val="clear" w:color="auto" w:fill="auto"/>
            <w:tcMar>
              <w:top w:w="100" w:type="dxa"/>
              <w:left w:w="100" w:type="dxa"/>
              <w:bottom w:w="100" w:type="dxa"/>
              <w:right w:w="100" w:type="dxa"/>
            </w:tcMar>
          </w:tcPr>
          <w:p w:rsidR="00CE5655" w:rsidRDefault="00150B12">
            <w:pPr>
              <w:widowControl w:val="0"/>
              <w:spacing w:after="0" w:line="240" w:lineRule="auto"/>
              <w:ind w:left="0" w:firstLine="0"/>
              <w:rPr>
                <w:b/>
              </w:rPr>
            </w:pPr>
            <w:r>
              <w:rPr>
                <w:b/>
                <w:rtl/>
              </w:rPr>
              <w:t>חתימה</w:t>
            </w:r>
          </w:p>
        </w:tc>
      </w:tr>
      <w:tr w:rsidR="00CE5655">
        <w:tc>
          <w:tcPr>
            <w:tcW w:w="1680"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pPr>
          </w:p>
        </w:tc>
        <w:tc>
          <w:tcPr>
            <w:tcW w:w="2546"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pPr>
          </w:p>
        </w:tc>
        <w:tc>
          <w:tcPr>
            <w:tcW w:w="3153"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pPr>
          </w:p>
        </w:tc>
        <w:tc>
          <w:tcPr>
            <w:tcW w:w="2505" w:type="dxa"/>
            <w:shd w:val="clear" w:color="auto" w:fill="auto"/>
            <w:tcMar>
              <w:top w:w="100" w:type="dxa"/>
              <w:left w:w="100" w:type="dxa"/>
              <w:bottom w:w="100" w:type="dxa"/>
              <w:right w:w="100" w:type="dxa"/>
            </w:tcMar>
          </w:tcPr>
          <w:p w:rsidR="00CE5655" w:rsidRDefault="00CE5655">
            <w:pPr>
              <w:widowControl w:val="0"/>
              <w:spacing w:after="0" w:line="240" w:lineRule="auto"/>
              <w:ind w:left="0" w:firstLine="0"/>
            </w:pPr>
          </w:p>
        </w:tc>
      </w:tr>
    </w:tbl>
    <w:p w:rsidR="00CE5655" w:rsidRDefault="00CE5655">
      <w:pPr>
        <w:ind w:left="0" w:firstLine="0"/>
      </w:pPr>
    </w:p>
    <w:p w:rsidR="00CE5655" w:rsidRDefault="00150B12">
      <w:pPr>
        <w:pStyle w:val="3"/>
        <w:numPr>
          <w:ilvl w:val="0"/>
          <w:numId w:val="3"/>
        </w:numPr>
        <w:pBdr>
          <w:top w:val="nil"/>
          <w:left w:val="nil"/>
          <w:bottom w:val="nil"/>
          <w:right w:val="nil"/>
          <w:between w:val="nil"/>
        </w:pBdr>
      </w:pPr>
      <w:bookmarkStart w:id="50" w:name="_1n0bhwdulbnl" w:colFirst="0" w:colLast="0"/>
      <w:bookmarkEnd w:id="50"/>
      <w:r>
        <w:rPr>
          <w:rtl/>
        </w:rPr>
        <w:t xml:space="preserve">תצהיר המציע באישור עורך דין </w:t>
      </w:r>
    </w:p>
    <w:p w:rsidR="00CE5655" w:rsidRDefault="00150B12">
      <w:pPr>
        <w:ind w:left="-89" w:firstLine="0"/>
      </w:pPr>
      <w:r>
        <w:rPr>
          <w:rtl/>
        </w:rPr>
        <w:t xml:space="preserve">אני הח"מ ______________ ת.ז. ______________ , המבקש להתקשר עם עורך מכרז מספר </w:t>
      </w:r>
      <w:r>
        <w:t>XXX</w:t>
      </w:r>
      <w:r>
        <w:rPr>
          <w:rtl/>
        </w:rPr>
        <w:t xml:space="preserve"> ///// הנני נותן תצהיר זה בשם _______________ ת.ז. ______________שהוא המציע (להלן:  "המציע"), ובזאת אני מצהיר/ה כי הנני מוסמך/ת לתת תצהיר זה בשם המציע.</w:t>
      </w:r>
    </w:p>
    <w:p w:rsidR="00CE5655" w:rsidRDefault="00150B12">
      <w:pPr>
        <w:ind w:left="-89" w:firstLine="0"/>
      </w:pPr>
      <w:r>
        <w:rPr>
          <w:rtl/>
        </w:rPr>
        <w:t>לאחר שהוזהרתי כי עלי לומר את האמת וכי אהיה צפוי לעונשים הקבועים בחוק אם לא אעשה כן, מצהיר/ה בזה כדלקמן:</w:t>
      </w:r>
    </w:p>
    <w:p w:rsidR="00CE5655" w:rsidRDefault="00150B12">
      <w:pPr>
        <w:pStyle w:val="4"/>
        <w:numPr>
          <w:ilvl w:val="1"/>
          <w:numId w:val="3"/>
        </w:numPr>
        <w:rPr>
          <w:color w:val="000000"/>
        </w:rPr>
      </w:pPr>
      <w:bookmarkStart w:id="51" w:name="_4rnhxr7i17id" w:colFirst="0" w:colLast="0"/>
      <w:bookmarkEnd w:id="51"/>
      <w:r>
        <w:rPr>
          <w:rtl/>
        </w:rPr>
        <w:t>התחייבות לקיום החקיקה בתחום העסקת עובדים</w:t>
      </w:r>
    </w:p>
    <w:p w:rsidR="00CE5655" w:rsidRDefault="00150B12">
      <w:pPr>
        <w:pBdr>
          <w:top w:val="nil"/>
          <w:left w:val="nil"/>
          <w:bottom w:val="nil"/>
          <w:right w:val="nil"/>
          <w:between w:val="nil"/>
        </w:pBdr>
        <w:spacing w:after="80"/>
        <w:ind w:left="0" w:firstLine="0"/>
      </w:pPr>
      <w:r>
        <w:rPr>
          <w:rtl/>
        </w:rPr>
        <w:t>הננו מתחייבים בזאת כי במשך כל תקופת ההתקשרות למתן שירותים במסגרת המכרז שבנדון, נקיים לגבי העובדים שנעסיק את האמור בכל חוק הנוגע להעסקת עובדים ובין היתר, בחוקי העבודה המפורטים להלן:</w:t>
      </w:r>
    </w:p>
    <w:p w:rsidR="00CE5655" w:rsidRDefault="00150B12">
      <w:pPr>
        <w:pBdr>
          <w:top w:val="nil"/>
          <w:left w:val="nil"/>
          <w:bottom w:val="nil"/>
          <w:right w:val="nil"/>
          <w:between w:val="nil"/>
        </w:pBdr>
        <w:spacing w:after="80"/>
        <w:ind w:left="0" w:firstLine="0"/>
      </w:pPr>
      <w:r>
        <w:rPr>
          <w:rtl/>
        </w:rPr>
        <w:t>חוק שירות התעסוקה, תשי"ט – 1959; חוק שעות עבודה ומנוחה, תשי"א - 1951;חוק דמי מחלה, תשל"ו – 1976; חוק חופשה שנתית, תשי"א – 1951; חוק עבודת נשים, תשי"ד – 1954; חוק שכר שווה לעובדת ולעובד, תשכ"ו – 1965; חוק עבודת הנוער, תשי"ג – 1953; חוק החניכות, תשי"ג – 1953; חוק חיילים משוחררים (החזרה לעבודה), תשי"א – 1951; חוק הגנת השכר, תשכ"ח – 1968; חוק פיצויי פיטורין, תשכ"ג – 1963; חוק שכר המינימום, תשמ"ז – 1987; חוק שוויון הזדמנויות, תשמ"ח – 1988; חוק הביטוח הלאומי (נוסח משולב) (כולל חוק בריאות ממלכתי), תשנ"ה – 1995; חוק העסקת עובדים ע"י קבלני כוח אדם, תשנ"ה – 1996; חוק הודעה מוקדמת לפיטורים ולהתפטרות, תשס"א-2001; חוק למניעת העסקה של עברייני מין במוסדות מסוימים, תשס"א-2001</w:t>
      </w:r>
    </w:p>
    <w:p w:rsidR="00CE5655" w:rsidRDefault="00150B12">
      <w:pPr>
        <w:pStyle w:val="4"/>
        <w:numPr>
          <w:ilvl w:val="1"/>
          <w:numId w:val="3"/>
        </w:numPr>
        <w:pBdr>
          <w:top w:val="nil"/>
          <w:left w:val="nil"/>
          <w:bottom w:val="nil"/>
          <w:right w:val="nil"/>
          <w:between w:val="nil"/>
        </w:pBdr>
      </w:pPr>
      <w:bookmarkStart w:id="52" w:name="_3s0cepmle6h" w:colFirst="0" w:colLast="0"/>
      <w:bookmarkEnd w:id="52"/>
      <w:r>
        <w:rPr>
          <w:rtl/>
        </w:rPr>
        <w:t>תצהיר בדבר העסקת אנשים עם מוגבלות</w:t>
      </w:r>
    </w:p>
    <w:p w:rsidR="00CE5655" w:rsidRDefault="00150B12">
      <w:pPr>
        <w:pBdr>
          <w:top w:val="nil"/>
          <w:left w:val="nil"/>
          <w:bottom w:val="nil"/>
          <w:right w:val="nil"/>
          <w:between w:val="nil"/>
        </w:pBdr>
        <w:spacing w:after="80"/>
        <w:ind w:left="0" w:firstLine="0"/>
      </w:pPr>
      <w:r>
        <w:rPr>
          <w:rtl/>
        </w:rPr>
        <w:t xml:space="preserve">(סמנו </w:t>
      </w:r>
      <w:r>
        <w:t>X</w:t>
      </w:r>
      <w:r>
        <w:rPr>
          <w:rtl/>
        </w:rPr>
        <w:t xml:space="preserve"> במשבצת המתאימה):</w:t>
      </w:r>
    </w:p>
    <w:p w:rsidR="00CE5655" w:rsidRDefault="00150B12">
      <w:pPr>
        <w:numPr>
          <w:ilvl w:val="0"/>
          <w:numId w:val="12"/>
        </w:numPr>
        <w:spacing w:after="0" w:line="288" w:lineRule="auto"/>
        <w:ind w:left="360" w:right="360"/>
        <w:rPr>
          <w:sz w:val="22"/>
          <w:szCs w:val="22"/>
        </w:rPr>
      </w:pPr>
      <w:r>
        <w:rPr>
          <w:sz w:val="22"/>
          <w:szCs w:val="22"/>
          <w:rtl/>
        </w:rPr>
        <w:t>ה</w:t>
      </w:r>
      <w:r>
        <w:rPr>
          <w:rtl/>
        </w:rPr>
        <w:t>וראות סעיף 9 לחוק שוויון זכויות לאנשים עם מוגבלות, התשנ"ח- 1998 לא חלות על המציע.</w:t>
      </w:r>
    </w:p>
    <w:p w:rsidR="00CE5655" w:rsidRDefault="00150B12">
      <w:pPr>
        <w:numPr>
          <w:ilvl w:val="0"/>
          <w:numId w:val="12"/>
        </w:numPr>
        <w:spacing w:after="0" w:line="288" w:lineRule="auto"/>
        <w:ind w:left="360" w:right="360"/>
      </w:pPr>
      <w:r>
        <w:rPr>
          <w:rtl/>
        </w:rPr>
        <w:t xml:space="preserve">הוראות סעיף 9 לחוק שוויון זכויות לאנשים עם מוגבלות, התשנ"ח- 1998 חלות על המציע והוא מקיים  אותן. </w:t>
      </w:r>
    </w:p>
    <w:p w:rsidR="00CE5655" w:rsidRDefault="00CE5655">
      <w:pPr>
        <w:pBdr>
          <w:top w:val="nil"/>
          <w:left w:val="nil"/>
          <w:bottom w:val="nil"/>
          <w:right w:val="nil"/>
          <w:between w:val="nil"/>
        </w:pBdr>
        <w:spacing w:after="80"/>
        <w:ind w:left="0" w:firstLine="0"/>
      </w:pPr>
    </w:p>
    <w:p w:rsidR="00CE5655" w:rsidRDefault="00150B12">
      <w:pPr>
        <w:pBdr>
          <w:top w:val="nil"/>
          <w:left w:val="nil"/>
          <w:bottom w:val="nil"/>
          <w:right w:val="nil"/>
          <w:between w:val="nil"/>
        </w:pBdr>
        <w:spacing w:after="80"/>
        <w:ind w:left="0" w:firstLine="0"/>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rsidR="00CE5655" w:rsidRDefault="00150B12">
      <w:pPr>
        <w:numPr>
          <w:ilvl w:val="0"/>
          <w:numId w:val="12"/>
        </w:numPr>
        <w:pBdr>
          <w:top w:val="nil"/>
          <w:left w:val="nil"/>
          <w:bottom w:val="nil"/>
          <w:right w:val="nil"/>
          <w:between w:val="nil"/>
        </w:pBdr>
        <w:spacing w:after="0" w:line="288" w:lineRule="auto"/>
        <w:ind w:left="360" w:right="360"/>
      </w:pPr>
      <w:r>
        <w:rPr>
          <w:rtl/>
        </w:rPr>
        <w:t>המציע מעסיק פחות מ-100 עובדים.</w:t>
      </w:r>
    </w:p>
    <w:p w:rsidR="00CE5655" w:rsidRDefault="00150B12">
      <w:pPr>
        <w:numPr>
          <w:ilvl w:val="0"/>
          <w:numId w:val="12"/>
        </w:numPr>
        <w:pBdr>
          <w:top w:val="nil"/>
          <w:left w:val="nil"/>
          <w:bottom w:val="nil"/>
          <w:right w:val="nil"/>
          <w:between w:val="nil"/>
        </w:pBdr>
        <w:spacing w:after="0" w:line="288" w:lineRule="auto"/>
        <w:ind w:left="360" w:right="360"/>
      </w:pPr>
      <w:r>
        <w:rPr>
          <w:rtl/>
        </w:rPr>
        <w:t>המציע מעסיק 100 עובדים או יותר.</w:t>
      </w:r>
    </w:p>
    <w:p w:rsidR="00CE5655" w:rsidRDefault="00CE5655">
      <w:pPr>
        <w:pBdr>
          <w:top w:val="nil"/>
          <w:left w:val="nil"/>
          <w:bottom w:val="nil"/>
          <w:right w:val="nil"/>
          <w:between w:val="nil"/>
        </w:pBdr>
        <w:spacing w:after="80"/>
        <w:ind w:left="0" w:firstLine="0"/>
      </w:pPr>
    </w:p>
    <w:p w:rsidR="00CE5655" w:rsidRDefault="00150B12">
      <w:pPr>
        <w:pBdr>
          <w:top w:val="nil"/>
          <w:left w:val="nil"/>
          <w:bottom w:val="nil"/>
          <w:right w:val="nil"/>
          <w:between w:val="nil"/>
        </w:pBdr>
        <w:spacing w:after="80"/>
        <w:ind w:left="0" w:firstLine="0"/>
      </w:pPr>
      <w:r>
        <w:rPr>
          <w:rtl/>
        </w:rPr>
        <w:t xml:space="preserve">(במקרה שהמציע מעסיק 100 עובדים או יותר נדרש לסמן </w:t>
      </w:r>
      <w:r>
        <w:t>X</w:t>
      </w:r>
      <w:r>
        <w:rPr>
          <w:rtl/>
        </w:rPr>
        <w:t xml:space="preserve"> במשבצת המתאימה):</w:t>
      </w:r>
    </w:p>
    <w:p w:rsidR="00CE5655" w:rsidRDefault="00150B12">
      <w:pPr>
        <w:numPr>
          <w:ilvl w:val="0"/>
          <w:numId w:val="12"/>
        </w:numPr>
        <w:pBdr>
          <w:top w:val="nil"/>
          <w:left w:val="nil"/>
          <w:bottom w:val="nil"/>
          <w:right w:val="nil"/>
          <w:between w:val="nil"/>
        </w:pBdr>
        <w:spacing w:after="0" w:line="288" w:lineRule="auto"/>
        <w:ind w:left="360" w:right="360"/>
      </w:pPr>
      <w:r>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rsidR="00CE5655" w:rsidRDefault="00150B12">
      <w:pPr>
        <w:numPr>
          <w:ilvl w:val="0"/>
          <w:numId w:val="12"/>
        </w:numPr>
        <w:pBdr>
          <w:top w:val="nil"/>
          <w:left w:val="nil"/>
          <w:bottom w:val="nil"/>
          <w:right w:val="nil"/>
          <w:between w:val="nil"/>
        </w:pBdr>
        <w:spacing w:after="0" w:line="288" w:lineRule="auto"/>
        <w:ind w:left="360" w:right="360"/>
      </w:pPr>
      <w:r>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CE5655" w:rsidRDefault="00CE5655">
      <w:pPr>
        <w:pBdr>
          <w:top w:val="nil"/>
          <w:left w:val="nil"/>
          <w:bottom w:val="nil"/>
          <w:right w:val="nil"/>
          <w:between w:val="nil"/>
        </w:pBdr>
        <w:spacing w:after="0" w:line="288" w:lineRule="auto"/>
        <w:ind w:left="0" w:right="360" w:firstLine="0"/>
      </w:pPr>
    </w:p>
    <w:p w:rsidR="00CE5655" w:rsidRDefault="00150B12">
      <w:pPr>
        <w:pBdr>
          <w:top w:val="nil"/>
          <w:left w:val="nil"/>
          <w:bottom w:val="nil"/>
          <w:right w:val="nil"/>
          <w:between w:val="nil"/>
        </w:pBdr>
        <w:spacing w:after="80"/>
        <w:ind w:left="0" w:firstLine="0"/>
      </w:pPr>
      <w:r>
        <w:rPr>
          <w:rtl/>
        </w:rPr>
        <w:t>המציע מתחייב להעביר העתק מהתצהיר שמסר לפי פסקה זו למנהל הכללי של משרד העבודה הרווחה והשירותים החברתיים, בתוך 30 ימים ממועד ההתקשרות.</w:t>
      </w:r>
    </w:p>
    <w:p w:rsidR="00CE5655" w:rsidRDefault="00150B12">
      <w:pPr>
        <w:pStyle w:val="4"/>
        <w:numPr>
          <w:ilvl w:val="1"/>
          <w:numId w:val="3"/>
        </w:numPr>
        <w:pBdr>
          <w:top w:val="nil"/>
          <w:left w:val="nil"/>
          <w:bottom w:val="nil"/>
          <w:right w:val="nil"/>
          <w:between w:val="nil"/>
        </w:pBdr>
      </w:pPr>
      <w:bookmarkStart w:id="53" w:name="_gdak8h7d4ox5" w:colFirst="0" w:colLast="0"/>
      <w:bookmarkEnd w:id="53"/>
      <w:r>
        <w:rPr>
          <w:rtl/>
        </w:rPr>
        <w:t>העדר הרשעות</w:t>
      </w:r>
    </w:p>
    <w:p w:rsidR="00CE5655" w:rsidRDefault="00150B12">
      <w:pPr>
        <w:spacing w:before="240" w:after="240" w:line="288" w:lineRule="auto"/>
        <w:ind w:left="0" w:firstLine="0"/>
      </w:pPr>
      <w:r>
        <w:rPr>
          <w:rtl/>
        </w:rPr>
        <w:t>בתצהירי זה, משמעותו של המונח "</w:t>
      </w:r>
      <w:r>
        <w:rPr>
          <w:b/>
          <w:rtl/>
        </w:rPr>
        <w:t>בעל זיקה</w:t>
      </w:r>
      <w:r>
        <w:rPr>
          <w:rtl/>
        </w:rPr>
        <w:t>" כהגדרתו בחוק עסקאות גופים ציבוריים התשל"ו-1976 (להלן:  "</w:t>
      </w:r>
      <w:r>
        <w:rPr>
          <w:b/>
          <w:rtl/>
        </w:rPr>
        <w:t>חוק עסקאות גופים ציבוריים</w:t>
      </w:r>
      <w:r>
        <w:rPr>
          <w:rtl/>
        </w:rPr>
        <w:t>"). אני מאשר/ת כי הוסברה לי משמעותו של מונח זה וכי אני מבין/ה אותו.</w:t>
      </w:r>
    </w:p>
    <w:p w:rsidR="00CE5655" w:rsidRDefault="00150B12">
      <w:pPr>
        <w:spacing w:before="240" w:after="240" w:line="288" w:lineRule="auto"/>
        <w:ind w:left="0" w:firstLine="0"/>
      </w:pPr>
      <w:r>
        <w:rPr>
          <w:rtl/>
        </w:rPr>
        <w:t xml:space="preserve">משמעותו של המונח </w:t>
      </w:r>
      <w:r>
        <w:rPr>
          <w:b/>
          <w:rtl/>
        </w:rPr>
        <w:t>"עבירה"</w:t>
      </w:r>
      <w:r>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E5655" w:rsidRDefault="00150B12">
      <w:pPr>
        <w:pBdr>
          <w:top w:val="nil"/>
          <w:left w:val="nil"/>
          <w:bottom w:val="nil"/>
          <w:right w:val="nil"/>
          <w:between w:val="nil"/>
        </w:pBdr>
        <w:spacing w:before="240" w:after="80"/>
        <w:ind w:left="0" w:firstLine="0"/>
      </w:pPr>
      <w:r>
        <w:rPr>
          <w:rtl/>
        </w:rPr>
        <w:t>המציע הינו תאגיד הרשום בישראל.</w:t>
      </w:r>
    </w:p>
    <w:p w:rsidR="00CE5655" w:rsidRDefault="00150B12">
      <w:pPr>
        <w:pBdr>
          <w:top w:val="nil"/>
          <w:left w:val="nil"/>
          <w:bottom w:val="nil"/>
          <w:right w:val="nil"/>
          <w:between w:val="nil"/>
        </w:pBdr>
        <w:spacing w:before="240" w:after="80"/>
        <w:ind w:left="0" w:firstLine="0"/>
      </w:pPr>
      <w:r>
        <w:rPr>
          <w:sz w:val="22"/>
          <w:szCs w:val="22"/>
        </w:rPr>
        <w:t>(</w:t>
      </w:r>
      <w:r>
        <w:rPr>
          <w:rtl/>
        </w:rPr>
        <w:t xml:space="preserve">סמנו </w:t>
      </w:r>
      <w:r>
        <w:t>X</w:t>
      </w:r>
      <w:r>
        <w:rPr>
          <w:rtl/>
        </w:rPr>
        <w:t xml:space="preserve"> במשבצת המתאימה):</w:t>
      </w:r>
    </w:p>
    <w:p w:rsidR="00CE5655" w:rsidRDefault="00150B12">
      <w:pPr>
        <w:numPr>
          <w:ilvl w:val="0"/>
          <w:numId w:val="12"/>
        </w:numPr>
        <w:pBdr>
          <w:top w:val="nil"/>
          <w:left w:val="nil"/>
          <w:bottom w:val="nil"/>
          <w:right w:val="nil"/>
          <w:between w:val="nil"/>
        </w:pBdr>
        <w:spacing w:after="0" w:line="288" w:lineRule="auto"/>
        <w:ind w:left="360" w:right="360"/>
      </w:pPr>
      <w:r>
        <w:rPr>
          <w:rtl/>
        </w:rPr>
        <w:t>המציע ובעל זיקה אליו לא הורשעו ביותר משתי עבירות עד למועד האחרון להגשת ההצעות (להלן: "מועד להגשה") מטעם המציע למכרז.</w:t>
      </w:r>
    </w:p>
    <w:p w:rsidR="00CE5655" w:rsidRDefault="00150B12">
      <w:pPr>
        <w:numPr>
          <w:ilvl w:val="0"/>
          <w:numId w:val="12"/>
        </w:numPr>
        <w:pBdr>
          <w:top w:val="nil"/>
          <w:left w:val="nil"/>
          <w:bottom w:val="nil"/>
          <w:right w:val="nil"/>
          <w:between w:val="nil"/>
        </w:pBdr>
        <w:spacing w:after="0" w:line="288" w:lineRule="auto"/>
        <w:ind w:left="360" w:right="360"/>
      </w:pPr>
      <w:r>
        <w:rPr>
          <w:rtl/>
        </w:rPr>
        <w:t>המציע או בעל זיקה אליו הורשעו בפסק דין  ביותר משתי עבירות וחלפה שנה אחת לפחות ממועד ההרשעה האחרונה ועד למועד ההגשה.</w:t>
      </w:r>
    </w:p>
    <w:p w:rsidR="00CE5655" w:rsidRDefault="00150B12">
      <w:pPr>
        <w:numPr>
          <w:ilvl w:val="0"/>
          <w:numId w:val="12"/>
        </w:numPr>
        <w:pBdr>
          <w:top w:val="nil"/>
          <w:left w:val="nil"/>
          <w:bottom w:val="nil"/>
          <w:right w:val="nil"/>
          <w:between w:val="nil"/>
        </w:pBdr>
        <w:spacing w:after="0" w:line="288" w:lineRule="auto"/>
        <w:ind w:left="360" w:right="360"/>
      </w:pPr>
      <w:r>
        <w:rPr>
          <w:rtl/>
        </w:rPr>
        <w:t xml:space="preserve">המציע או בעל זיקה אליו </w:t>
      </w:r>
      <w:r>
        <w:rPr>
          <w:b/>
          <w:u w:val="single"/>
          <w:rtl/>
        </w:rPr>
        <w:t>הורשעו</w:t>
      </w:r>
      <w:r>
        <w:rPr>
          <w:rtl/>
        </w:rPr>
        <w:t xml:space="preserve"> בפסק דין  ביותר משתי עבירות </w:t>
      </w:r>
      <w:r>
        <w:rPr>
          <w:b/>
          <w:u w:val="single"/>
          <w:rtl/>
        </w:rPr>
        <w:t>ולא חלפה שנה אחת</w:t>
      </w:r>
      <w:r>
        <w:rPr>
          <w:rtl/>
        </w:rPr>
        <w:t xml:space="preserve"> לפחות ממועד ההרשעה האחרונה ועד למועד ההגשה.</w:t>
      </w:r>
    </w:p>
    <w:p w:rsidR="00CE5655" w:rsidRDefault="00150B12">
      <w:pPr>
        <w:pStyle w:val="4"/>
        <w:numPr>
          <w:ilvl w:val="1"/>
          <w:numId w:val="3"/>
        </w:numPr>
        <w:pBdr>
          <w:top w:val="nil"/>
          <w:left w:val="nil"/>
          <w:bottom w:val="nil"/>
          <w:right w:val="nil"/>
          <w:between w:val="nil"/>
        </w:pBdr>
      </w:pPr>
      <w:bookmarkStart w:id="54" w:name="_umwif49olpnq" w:colFirst="0" w:colLast="0"/>
      <w:bookmarkEnd w:id="54"/>
      <w:r>
        <w:rPr>
          <w:rtl/>
        </w:rPr>
        <w:t>היעדר</w:t>
      </w:r>
      <w:r>
        <w:rPr>
          <w:i w:val="0"/>
        </w:rPr>
        <w:t xml:space="preserve"> </w:t>
      </w:r>
      <w:r>
        <w:rPr>
          <w:i w:val="0"/>
          <w:rtl/>
        </w:rPr>
        <w:t>ניגוד עניינים</w:t>
      </w:r>
    </w:p>
    <w:p w:rsidR="00CE5655" w:rsidRDefault="00150B12">
      <w:pPr>
        <w:pBdr>
          <w:top w:val="nil"/>
          <w:left w:val="nil"/>
          <w:bottom w:val="nil"/>
          <w:right w:val="nil"/>
          <w:between w:val="nil"/>
        </w:pBdr>
        <w:spacing w:before="240" w:after="240" w:line="288" w:lineRule="auto"/>
        <w:ind w:left="0" w:firstLine="0"/>
      </w:pPr>
      <w:r>
        <w:rPr>
          <w:rtl/>
        </w:rPr>
        <w:t>הנני מצהיר ומתחייב שאין ולא יהיה לי, במהלך ההתקשרות עם המשרד לצורך מתן שירותים נשואי המכרז, ובמהלך שלושה חודשים מתום תקופה זו, ניגוד עניינים מכל מין וסוג שהוא עם גורמים בעלי עניין בתחום נושא הפניה, למעט באם ועדת רכישות ענ"א במשרד החינוך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p>
    <w:p w:rsidR="00CE5655" w:rsidRDefault="00150B12">
      <w:pPr>
        <w:pBdr>
          <w:top w:val="nil"/>
          <w:left w:val="nil"/>
          <w:bottom w:val="nil"/>
          <w:right w:val="nil"/>
          <w:between w:val="nil"/>
        </w:pBdr>
        <w:spacing w:before="240" w:after="240" w:line="288" w:lineRule="auto"/>
        <w:ind w:left="0" w:firstLine="0"/>
      </w:pPr>
      <w:r>
        <w:rPr>
          <w:rtl/>
        </w:rPr>
        <w:t>הנני מצהיר ומתחייב שלא אייצג או אפעל מטעם כל גורם שהוא בתחום מתן שירותים נשואי המכרז, למעט מטעם המשרד, במהלך תקופת מתן שירותים נשואי המכרז בין הצדדים ושלושה חודשים לאחריה,  אלא אם כן התקבל לכך אישור מראש ובכתב של המשרד.</w:t>
      </w:r>
    </w:p>
    <w:p w:rsidR="00CE5655" w:rsidRDefault="00150B12">
      <w:pPr>
        <w:pBdr>
          <w:top w:val="nil"/>
          <w:left w:val="nil"/>
          <w:bottom w:val="nil"/>
          <w:right w:val="nil"/>
          <w:between w:val="nil"/>
        </w:pBdr>
        <w:spacing w:before="240" w:after="240" w:line="288" w:lineRule="auto"/>
        <w:ind w:left="0" w:firstLine="0"/>
      </w:pPr>
      <w:r>
        <w:rPr>
          <w:rtl/>
        </w:rPr>
        <w:t>הנני מתחייב להודיע למשרד באופן מיידי על כל נתון או מצב שבשלם אני, עלול להימצא במצב של ניגוד עניינים, מיד עם היוודע לי הנתון או המצב האמורים.</w:t>
      </w:r>
    </w:p>
    <w:p w:rsidR="00CE5655" w:rsidRDefault="00150B12">
      <w:pPr>
        <w:pBdr>
          <w:top w:val="nil"/>
          <w:left w:val="nil"/>
          <w:bottom w:val="nil"/>
          <w:right w:val="nil"/>
          <w:between w:val="nil"/>
        </w:pBdr>
        <w:spacing w:before="240" w:after="240" w:line="288" w:lineRule="auto"/>
        <w:ind w:left="0" w:firstLine="0"/>
      </w:pPr>
      <w:r>
        <w:rPr>
          <w:rtl/>
        </w:rPr>
        <w:t>הנני מצהיר ומתחייב לדווח מראש למשרד על כל כוונה שלי, להתקשר עם כל גורם כאמור בסעיפים 2-3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CE5655" w:rsidRDefault="00150B12">
      <w:pPr>
        <w:pStyle w:val="4"/>
        <w:numPr>
          <w:ilvl w:val="1"/>
          <w:numId w:val="3"/>
        </w:numPr>
        <w:pBdr>
          <w:top w:val="nil"/>
          <w:left w:val="nil"/>
          <w:bottom w:val="nil"/>
          <w:right w:val="nil"/>
          <w:between w:val="nil"/>
        </w:pBdr>
      </w:pPr>
      <w:bookmarkStart w:id="55" w:name="_iwrxj84qg6ns" w:colFirst="0" w:colLast="0"/>
      <w:bookmarkEnd w:id="55"/>
      <w:r>
        <w:rPr>
          <w:rtl/>
        </w:rPr>
        <w:t>אי תיאום</w:t>
      </w:r>
      <w:r>
        <w:t xml:space="preserve"> </w:t>
      </w:r>
      <w:r>
        <w:rPr>
          <w:rtl/>
        </w:rPr>
        <w:t>הצעות במכרז</w:t>
      </w:r>
    </w:p>
    <w:p w:rsidR="00CE5655" w:rsidRDefault="00150B12">
      <w:pPr>
        <w:pBdr>
          <w:top w:val="nil"/>
          <w:left w:val="nil"/>
          <w:bottom w:val="nil"/>
          <w:right w:val="nil"/>
          <w:between w:val="nil"/>
        </w:pBdr>
        <w:spacing w:before="240" w:after="240" w:line="288" w:lineRule="auto"/>
        <w:ind w:left="0" w:firstLine="0"/>
      </w:pPr>
      <w:r>
        <w:rPr>
          <w:rtl/>
        </w:rPr>
        <w:t>בכוונתי להשתמש, במסגרת הצעה זו בקבלני המשנה המפורטים להלן (יש לפרט את שם התאגיד ופרטי יצירת קשר):</w:t>
      </w:r>
    </w:p>
    <w:tbl>
      <w:tblPr>
        <w:tblStyle w:val="afff9"/>
        <w:bidiVisual/>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50"/>
        <w:gridCol w:w="3850"/>
        <w:gridCol w:w="3300"/>
      </w:tblGrid>
      <w:tr w:rsidR="00CE5655">
        <w:tc>
          <w:tcPr>
            <w:tcW w:w="2749"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שם התאגיד</w:t>
            </w:r>
          </w:p>
        </w:tc>
        <w:tc>
          <w:tcPr>
            <w:tcW w:w="385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תחום העבודה בו ניתנת קבלנות המשנה</w:t>
            </w:r>
          </w:p>
        </w:tc>
        <w:tc>
          <w:tcPr>
            <w:tcW w:w="330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פרטי יצירת קשר</w:t>
            </w:r>
          </w:p>
        </w:tc>
      </w:tr>
      <w:tr w:rsidR="00CE5655">
        <w:tc>
          <w:tcPr>
            <w:tcW w:w="2749"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385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330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2749"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385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330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bl>
    <w:p w:rsidR="00CE5655" w:rsidRDefault="00150B12">
      <w:pPr>
        <w:pBdr>
          <w:top w:val="nil"/>
          <w:left w:val="nil"/>
          <w:bottom w:val="nil"/>
          <w:right w:val="nil"/>
          <w:between w:val="nil"/>
        </w:pBdr>
        <w:spacing w:before="240" w:after="240" w:line="288" w:lineRule="auto"/>
        <w:ind w:left="0" w:firstLine="0"/>
      </w:pPr>
      <w:r>
        <w:rPr>
          <w:rtl/>
        </w:rPr>
        <w:t>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צויינו בסעיף 2 לעיל).</w:t>
      </w:r>
      <w:r>
        <w:rPr>
          <w:rtl/>
        </w:rPr>
        <w:b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2 לעיל).</w:t>
      </w:r>
      <w:r>
        <w:rPr>
          <w:rtl/>
        </w:rPr>
        <w:br/>
        <w:t>לא הייתי מעורב בניסיון להניא מתחרה אחר מלהגיש הצעות במכרז זה.</w:t>
      </w:r>
      <w:r>
        <w:rPr>
          <w:rtl/>
        </w:rPr>
        <w:br/>
        <w:t>לא הייתי מעורב בניסיון לגרום למתחרה אחר להגיש הצעה גבוהה או נמוכה יותר מהצעתי זו.</w:t>
      </w:r>
      <w:r>
        <w:rPr>
          <w:rtl/>
        </w:rPr>
        <w:br/>
        <w:t>לא הייתי מעורב בניסיון לגרום למתחרה להגיש הצעה בלתי תחרותית מכל סוג שהוא.</w:t>
      </w:r>
    </w:p>
    <w:p w:rsidR="00CE5655" w:rsidRDefault="00150B12">
      <w:pPr>
        <w:pBdr>
          <w:top w:val="nil"/>
          <w:left w:val="nil"/>
          <w:bottom w:val="nil"/>
          <w:right w:val="nil"/>
          <w:between w:val="nil"/>
        </w:pBdr>
        <w:spacing w:before="240" w:after="240" w:line="288" w:lineRule="auto"/>
        <w:ind w:left="0" w:firstLine="0"/>
      </w:pPr>
      <w:r>
        <w:rPr>
          <w:rtl/>
        </w:rPr>
        <w:t>הצעה זו של התאגיד מוגשת בתום לב ולא נעשית בעקבות הסדר או דין ודברים עם מתחרה או מתחרה פוטנציאלי אחר במכרז זה.</w:t>
      </w:r>
    </w:p>
    <w:p w:rsidR="00CE5655" w:rsidRDefault="00150B12">
      <w:pPr>
        <w:pBdr>
          <w:top w:val="nil"/>
          <w:left w:val="nil"/>
          <w:bottom w:val="nil"/>
          <w:right w:val="nil"/>
          <w:between w:val="nil"/>
        </w:pBdr>
        <w:spacing w:before="240" w:after="240" w:line="288" w:lineRule="auto"/>
        <w:ind w:left="0" w:firstLine="0"/>
      </w:pPr>
      <w:r>
        <w:rPr>
          <w:rtl/>
        </w:rPr>
        <w:t>למיטב ידיעתי, התאגיד מציע ההצעה לא נמצא כרגע תחת חקירה בחשד לתיאום מכרז.</w:t>
      </w:r>
      <w:r>
        <w:rPr>
          <w:rtl/>
        </w:rPr>
        <w:br/>
        <w:t>אם כן, אנא פרט:</w:t>
      </w:r>
    </w:p>
    <w:p w:rsidR="00CE5655" w:rsidRDefault="00150B12">
      <w:pPr>
        <w:pBdr>
          <w:top w:val="nil"/>
          <w:left w:val="nil"/>
          <w:bottom w:val="nil"/>
          <w:right w:val="nil"/>
          <w:between w:val="nil"/>
        </w:pBdr>
        <w:spacing w:before="240" w:after="240" w:line="288" w:lineRule="auto"/>
        <w:ind w:left="0" w:firstLine="0"/>
      </w:pPr>
      <w:r>
        <w:t>______________________________________________________________________________________________________________________________________</w:t>
      </w:r>
    </w:p>
    <w:p w:rsidR="00CE5655" w:rsidRDefault="00150B12">
      <w:pPr>
        <w:pBdr>
          <w:top w:val="nil"/>
          <w:left w:val="nil"/>
          <w:bottom w:val="nil"/>
          <w:right w:val="nil"/>
          <w:between w:val="nil"/>
        </w:pBdr>
        <w:spacing w:before="240" w:after="240" w:line="288" w:lineRule="auto"/>
        <w:ind w:left="0" w:firstLine="0"/>
      </w:pPr>
      <w:r>
        <w:rPr>
          <w:rtl/>
        </w:rPr>
        <w:t>אני מודע לכך כי העונש על תיאום מכרז יכול להגיע עד חמש שנות מאסר בפועל לפי סעיף 47א לחוק ההגבלים העסקיים, תשמ"ח-1988.</w:t>
      </w:r>
    </w:p>
    <w:p w:rsidR="00CE5655" w:rsidRDefault="00150B12">
      <w:pPr>
        <w:pStyle w:val="4"/>
        <w:numPr>
          <w:ilvl w:val="1"/>
          <w:numId w:val="3"/>
        </w:numPr>
        <w:pBdr>
          <w:top w:val="nil"/>
          <w:left w:val="nil"/>
          <w:bottom w:val="nil"/>
          <w:right w:val="nil"/>
          <w:between w:val="nil"/>
        </w:pBdr>
      </w:pPr>
      <w:bookmarkStart w:id="56" w:name="_wehwr1hcicun" w:colFirst="0" w:colLast="0"/>
      <w:bookmarkEnd w:id="56"/>
      <w:r>
        <w:rPr>
          <w:rtl/>
        </w:rPr>
        <w:t>שמירה על סודיות ואי פרסום</w:t>
      </w:r>
    </w:p>
    <w:p w:rsidR="00CE5655" w:rsidRDefault="00150B12">
      <w:pPr>
        <w:ind w:left="0" w:firstLine="0"/>
      </w:pPr>
      <w:r>
        <w:rPr>
          <w:rtl/>
        </w:rPr>
        <w:t>בתצהיר זה תהיה למונחים הבאים המשמעות המופיעה לצידם:</w:t>
      </w:r>
    </w:p>
    <w:p w:rsidR="00CE5655" w:rsidRDefault="00150B12">
      <w:pPr>
        <w:ind w:left="0" w:firstLine="0"/>
      </w:pPr>
      <w:r>
        <w:t>"</w:t>
      </w:r>
      <w:r>
        <w:rPr>
          <w:b/>
          <w:rtl/>
        </w:rPr>
        <w:t>עובד</w:t>
      </w:r>
      <w:r>
        <w:rPr>
          <w:rtl/>
        </w:rPr>
        <w:t>" - כל אחד מעובדי המציע אשר באמצעותו יינתנו השירותים למשרד;</w:t>
      </w:r>
    </w:p>
    <w:p w:rsidR="00CE5655" w:rsidRDefault="00150B12">
      <w:pPr>
        <w:ind w:left="0" w:firstLine="0"/>
      </w:pPr>
      <w:r>
        <w:t>"</w:t>
      </w:r>
      <w:r>
        <w:rPr>
          <w:b/>
          <w:rtl/>
        </w:rPr>
        <w:t>מידע</w:t>
      </w:r>
      <w:r>
        <w:rPr>
          <w:rtl/>
        </w:rPr>
        <w:t>" - כל מידע (</w:t>
      </w:r>
      <w:r>
        <w:t>Information</w:t>
      </w:r>
      <w:r>
        <w:rPr>
          <w:rtl/>
        </w:rPr>
        <w:t>), ידע (</w:t>
      </w:r>
      <w:r>
        <w:t>Know-How</w:t>
      </w:r>
      <w:r>
        <w:rPr>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שימור ידיעות בצורה חשמלית ו/או אלקטרונית ו/או אופטית ו/או מגנטית ו/או אחרת.</w:t>
      </w:r>
    </w:p>
    <w:p w:rsidR="00CE5655" w:rsidRDefault="00150B12">
      <w:pPr>
        <w:ind w:left="0" w:firstLine="0"/>
      </w:pPr>
      <w:r>
        <w:t>"</w:t>
      </w:r>
      <w:r>
        <w:rPr>
          <w:b/>
          <w:rtl/>
        </w:rPr>
        <w:t>סודות מקצועיים</w:t>
      </w:r>
      <w:r>
        <w:rPr>
          <w:rtl/>
        </w:rPr>
        <w:t>" - כל מידע אשר יגיע לידי המציע או העובד בקשר למתן השירותים/הספקת הטובין, בין אם נתקבל במהלך מתן השירותים/הספקת הטובין או לאחר מכן, לרבות ומבלי לפגוע בכלליות האמור לעיל: מידע אשר ימסר ע"י המשרד ו/או כל גורם אחר ו/או מי מטעמו.</w:t>
      </w:r>
    </w:p>
    <w:p w:rsidR="00CE5655" w:rsidRDefault="00150B12">
      <w:pPr>
        <w:pStyle w:val="5"/>
      </w:pPr>
      <w:bookmarkStart w:id="57" w:name="_7j5mkrmnlcsb" w:colFirst="0" w:colLast="0"/>
      <w:bookmarkEnd w:id="57"/>
      <w:r>
        <w:rPr>
          <w:rtl/>
        </w:rPr>
        <w:t>שמירת סודיות</w:t>
      </w:r>
    </w:p>
    <w:p w:rsidR="00CE5655" w:rsidRDefault="00150B12">
      <w:pPr>
        <w:pBdr>
          <w:top w:val="nil"/>
          <w:left w:val="nil"/>
          <w:bottom w:val="nil"/>
          <w:right w:val="nil"/>
          <w:between w:val="nil"/>
        </w:pBdr>
        <w:ind w:left="0" w:firstLine="0"/>
      </w:pPr>
      <w:r>
        <w:rPr>
          <w:rtl/>
        </w:rPr>
        <w:t>הנני מתחייב לשמור את המידע ו/או הסודות המקצועיים בסודיות מוחלטת ולעשות בהם שימוש אך ורק לצורך מתן השירותים/אספקת הטובין נושאי המכרז. למען הסר ספק, ומבלי לפגוע בכלליות האמור, הנני מתחייב לא לפרסם, להעביר, להודיע, למסור או להביא לידיעת כל אדם את המידע ו/או הסודות המקצועיים.</w:t>
      </w:r>
    </w:p>
    <w:p w:rsidR="00CE5655" w:rsidRDefault="00150B12">
      <w:pPr>
        <w:pBdr>
          <w:top w:val="nil"/>
          <w:left w:val="nil"/>
          <w:bottom w:val="nil"/>
          <w:right w:val="nil"/>
          <w:between w:val="nil"/>
        </w:pBdr>
        <w:ind w:left="0" w:firstLine="0"/>
      </w:pPr>
      <w:r>
        <w:rPr>
          <w:rtl/>
        </w:rPr>
        <w:t>הנני מצהיר כי ידוע לי שאי מילוי התחייבויותיי מהוות עבירה לפי פרק ז' (ביטחון המדינה, יחסי חוץ וסודות רשמיים) לחוק העונשין, תשל"ז – 1977.</w:t>
      </w:r>
    </w:p>
    <w:p w:rsidR="00CE5655" w:rsidRDefault="00150B12">
      <w:pPr>
        <w:pBdr>
          <w:top w:val="nil"/>
          <w:left w:val="nil"/>
          <w:bottom w:val="nil"/>
          <w:right w:val="nil"/>
          <w:between w:val="nil"/>
        </w:pBdr>
        <w:ind w:left="0" w:firstLine="0"/>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E5655" w:rsidRDefault="00150B12">
      <w:pPr>
        <w:pBdr>
          <w:top w:val="nil"/>
          <w:left w:val="nil"/>
          <w:bottom w:val="nil"/>
          <w:right w:val="nil"/>
          <w:between w:val="nil"/>
        </w:pBdr>
        <w:ind w:left="0" w:firstLine="0"/>
      </w:pPr>
      <w:r>
        <w:rPr>
          <w:rtl/>
        </w:rPr>
        <w:t>למרות האמור לעיל, בגדר מידע ו/או סודות מקצועיים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rsidR="00CE5655" w:rsidRDefault="00150B12">
      <w:pPr>
        <w:pStyle w:val="5"/>
      </w:pPr>
      <w:bookmarkStart w:id="58" w:name="_5xzwl08bdaxj" w:colFirst="0" w:colLast="0"/>
      <w:bookmarkEnd w:id="58"/>
      <w:r>
        <w:rPr>
          <w:rtl/>
        </w:rPr>
        <w:t>אי פרסום</w:t>
      </w:r>
    </w:p>
    <w:p w:rsidR="00CE5655" w:rsidRDefault="00150B12">
      <w:pPr>
        <w:pBdr>
          <w:top w:val="nil"/>
          <w:left w:val="nil"/>
          <w:bottom w:val="nil"/>
          <w:right w:val="nil"/>
          <w:between w:val="nil"/>
        </w:pBdr>
        <w:ind w:left="0" w:firstLine="0"/>
      </w:pPr>
      <w:r>
        <w:rPr>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rsidR="00CE5655" w:rsidRDefault="00150B12">
      <w:pPr>
        <w:pStyle w:val="5"/>
      </w:pPr>
      <w:bookmarkStart w:id="59" w:name="_56389qp271k2" w:colFirst="0" w:colLast="0"/>
      <w:bookmarkEnd w:id="59"/>
      <w:r>
        <w:rPr>
          <w:rtl/>
        </w:rPr>
        <w:t>תקופת ההתחייבות</w:t>
      </w:r>
    </w:p>
    <w:p w:rsidR="00CE5655" w:rsidRDefault="00150B12">
      <w:pPr>
        <w:pBdr>
          <w:top w:val="nil"/>
          <w:left w:val="nil"/>
          <w:bottom w:val="nil"/>
          <w:right w:val="nil"/>
          <w:between w:val="nil"/>
        </w:pBdr>
        <w:ind w:left="0" w:firstLine="0"/>
      </w:pPr>
      <w:r>
        <w:rPr>
          <w:rtl/>
        </w:rPr>
        <w:t>התחייבות זו תמשיך לחול אף לאחר תום תקופת ההתקשרות.</w:t>
      </w:r>
    </w:p>
    <w:p w:rsidR="00CE5655" w:rsidRDefault="00150B12">
      <w:pPr>
        <w:pStyle w:val="5"/>
      </w:pPr>
      <w:bookmarkStart w:id="60" w:name="_jgl7qflvgl8b" w:colFirst="0" w:colLast="0"/>
      <w:bookmarkEnd w:id="60"/>
      <w:r>
        <w:rPr>
          <w:rtl/>
        </w:rPr>
        <w:t>החתמה של מועסקים</w:t>
      </w:r>
    </w:p>
    <w:p w:rsidR="00CE5655" w:rsidRDefault="00150B12">
      <w:pPr>
        <w:pBdr>
          <w:top w:val="nil"/>
          <w:left w:val="nil"/>
          <w:bottom w:val="nil"/>
          <w:right w:val="nil"/>
          <w:between w:val="nil"/>
        </w:pBdr>
        <w:ind w:left="0" w:firstLine="0"/>
      </w:pPr>
      <w:r>
        <w:rPr>
          <w:rtl/>
        </w:rPr>
        <w:t>הנני מתחייב לגרום לכך שכל המועסקים על ידי המציע בביצוע חוזה ההתקשרות למתן השירותים נשואי המכרז יחתמו על התחייבות זו לשמירת סודיות.</w:t>
      </w:r>
    </w:p>
    <w:p w:rsidR="00CE5655" w:rsidRDefault="00150B12">
      <w:pPr>
        <w:pStyle w:val="4"/>
        <w:numPr>
          <w:ilvl w:val="1"/>
          <w:numId w:val="3"/>
        </w:numPr>
        <w:pBdr>
          <w:top w:val="nil"/>
          <w:left w:val="nil"/>
          <w:bottom w:val="nil"/>
          <w:right w:val="nil"/>
          <w:between w:val="nil"/>
        </w:pBdr>
      </w:pPr>
      <w:bookmarkStart w:id="61" w:name="_td51i2n21l1g" w:colFirst="0" w:colLast="0"/>
      <w:bookmarkEnd w:id="61"/>
      <w:r>
        <w:rPr>
          <w:rtl/>
        </w:rPr>
        <w:t xml:space="preserve">עמידה בתנאי סף </w:t>
      </w:r>
    </w:p>
    <w:p w:rsidR="00CE5655" w:rsidRDefault="00150B12">
      <w:pPr>
        <w:ind w:left="0" w:firstLine="0"/>
      </w:pPr>
      <w:r>
        <w:rPr>
          <w:rtl/>
        </w:rPr>
        <w:t xml:space="preserve">אני מצהיר בזאת כי ביצעתי בשנים 2018-2023 לפחות 10 פרויקטים עבור לפחות 5 גופים שונים בהיקף כולל של לפחות 20 מליון ש"ח, כאשר בכל אחד מהפרוייקטים הקמתי תשתיות כוח אדם, וגייסתי 5 עובדים חדשים (כך שסך הכל, גייסתי לאורך התקופה לפחות 50 עובדים לפרקי זמן של חצי שנה לפחות). </w:t>
      </w:r>
    </w:p>
    <w:p w:rsidR="00CE5655" w:rsidRDefault="00150B12">
      <w:pPr>
        <w:ind w:left="0" w:firstLine="0"/>
      </w:pPr>
      <w:r>
        <w:rPr>
          <w:rtl/>
        </w:rPr>
        <w:t>להלן רשימת הפרויקטים ותיאורם:</w:t>
      </w:r>
    </w:p>
    <w:tbl>
      <w:tblPr>
        <w:tblStyle w:val="afffa"/>
        <w:bidiVisual/>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1620"/>
        <w:gridCol w:w="2340"/>
        <w:gridCol w:w="4380"/>
      </w:tblGrid>
      <w:tr w:rsidR="00CE5655">
        <w:tc>
          <w:tcPr>
            <w:tcW w:w="1560" w:type="dxa"/>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שם הפרויקט</w:t>
            </w:r>
          </w:p>
        </w:tc>
        <w:tc>
          <w:tcPr>
            <w:tcW w:w="1620" w:type="dxa"/>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שנות הפעלה</w:t>
            </w:r>
          </w:p>
        </w:tc>
        <w:tc>
          <w:tcPr>
            <w:tcW w:w="2340" w:type="dxa"/>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 xml:space="preserve">שם הלקוח (כולל איש </w:t>
            </w:r>
            <w:r>
              <w:rPr>
                <w:b/>
                <w:color w:val="FFFFFF"/>
                <w:rtl/>
              </w:rPr>
              <w:br/>
              <w:t>קשר וטלפון נייד)</w:t>
            </w:r>
          </w:p>
        </w:tc>
        <w:tc>
          <w:tcPr>
            <w:tcW w:w="4380" w:type="dxa"/>
            <w:shd w:val="clear" w:color="auto" w:fill="223E7D"/>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color w:val="FFFFFF"/>
              </w:rPr>
            </w:pPr>
            <w:r>
              <w:rPr>
                <w:b/>
                <w:color w:val="FFFFFF"/>
                <w:rtl/>
              </w:rPr>
              <w:t xml:space="preserve">תיאור הפרויקט </w:t>
            </w:r>
          </w:p>
        </w:tc>
      </w:tr>
      <w:tr w:rsidR="00CE5655">
        <w:tc>
          <w:tcPr>
            <w:tcW w:w="156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62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34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438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156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62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34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438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156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62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34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438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156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62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34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438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r w:rsidR="00CE5655">
        <w:tc>
          <w:tcPr>
            <w:tcW w:w="156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62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234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438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bl>
    <w:p w:rsidR="00CE5655" w:rsidRDefault="00150B12">
      <w:pPr>
        <w:pStyle w:val="4"/>
        <w:numPr>
          <w:ilvl w:val="1"/>
          <w:numId w:val="3"/>
        </w:numPr>
        <w:pBdr>
          <w:top w:val="nil"/>
          <w:left w:val="nil"/>
          <w:bottom w:val="nil"/>
          <w:right w:val="nil"/>
          <w:between w:val="nil"/>
        </w:pBdr>
      </w:pPr>
      <w:bookmarkStart w:id="62" w:name="_xbyoret5iwwe" w:colFirst="0" w:colLast="0"/>
      <w:bookmarkEnd w:id="62"/>
      <w:r>
        <w:rPr>
          <w:rtl/>
        </w:rPr>
        <w:t>חתימה ואישור עו"ד</w:t>
      </w:r>
    </w:p>
    <w:p w:rsidR="00CE5655" w:rsidRDefault="00150B12">
      <w:pPr>
        <w:pBdr>
          <w:top w:val="nil"/>
          <w:left w:val="nil"/>
          <w:bottom w:val="nil"/>
          <w:right w:val="nil"/>
          <w:between w:val="nil"/>
        </w:pBdr>
        <w:ind w:left="0" w:firstLine="0"/>
      </w:pPr>
      <w:r>
        <w:rPr>
          <w:rtl/>
        </w:rPr>
        <w:t>זה שמי, להלן חתימתי ותוכן תצהירי דלעיל אמת.</w:t>
      </w:r>
    </w:p>
    <w:tbl>
      <w:tblPr>
        <w:tblStyle w:val="afffb"/>
        <w:bidiVisual/>
        <w:tblW w:w="9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88"/>
        <w:gridCol w:w="1987"/>
        <w:gridCol w:w="1987"/>
        <w:gridCol w:w="1987"/>
        <w:gridCol w:w="1987"/>
      </w:tblGrid>
      <w:tr w:rsidR="00CE5655">
        <w:tc>
          <w:tcPr>
            <w:tcW w:w="1987"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תאריך</w:t>
            </w:r>
          </w:p>
        </w:tc>
        <w:tc>
          <w:tcPr>
            <w:tcW w:w="1987"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שם התאגיד</w:t>
            </w:r>
          </w:p>
        </w:tc>
        <w:tc>
          <w:tcPr>
            <w:tcW w:w="1987"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חותמת התאגיד</w:t>
            </w:r>
          </w:p>
        </w:tc>
        <w:tc>
          <w:tcPr>
            <w:tcW w:w="1987"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שם המצהיר</w:t>
            </w:r>
          </w:p>
        </w:tc>
        <w:tc>
          <w:tcPr>
            <w:tcW w:w="1987"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חתימת המצהיר</w:t>
            </w:r>
          </w:p>
        </w:tc>
      </w:tr>
      <w:tr w:rsidR="00CE5655">
        <w:tc>
          <w:tcPr>
            <w:tcW w:w="1987"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87"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87"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87"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1987"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bl>
    <w:p w:rsidR="00CE5655" w:rsidRDefault="00CE5655">
      <w:pPr>
        <w:pBdr>
          <w:top w:val="nil"/>
          <w:left w:val="nil"/>
          <w:bottom w:val="nil"/>
          <w:right w:val="nil"/>
          <w:between w:val="nil"/>
        </w:pBdr>
        <w:ind w:left="0" w:firstLine="0"/>
      </w:pPr>
    </w:p>
    <w:p w:rsidR="00CE5655" w:rsidRDefault="00150B12">
      <w:pPr>
        <w:ind w:left="0" w:firstLine="0"/>
      </w:pPr>
      <w:r>
        <w:rPr>
          <w:rtl/>
        </w:rPr>
        <w:t xml:space="preserve"> אני הח"מ ____________________, עו"ד מאשר/ת כי ביום ____________ הופיע/ה בפני במשרדי אשר ברחוב 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fc"/>
        <w:bidiVisual/>
        <w:tblW w:w="9870" w:type="dxa"/>
        <w:tblInd w:w="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61"/>
        <w:gridCol w:w="3654"/>
        <w:gridCol w:w="3255"/>
      </w:tblGrid>
      <w:tr w:rsidR="00CE5655">
        <w:tc>
          <w:tcPr>
            <w:tcW w:w="2960"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תאריך</w:t>
            </w:r>
          </w:p>
        </w:tc>
        <w:tc>
          <w:tcPr>
            <w:tcW w:w="3654"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חותמת ומספר רישיון</w:t>
            </w:r>
          </w:p>
        </w:tc>
        <w:tc>
          <w:tcPr>
            <w:tcW w:w="3255" w:type="dxa"/>
            <w:shd w:val="clear" w:color="auto" w:fill="auto"/>
            <w:tcMar>
              <w:top w:w="100" w:type="dxa"/>
              <w:left w:w="100" w:type="dxa"/>
              <w:bottom w:w="100" w:type="dxa"/>
              <w:right w:w="100" w:type="dxa"/>
            </w:tcMar>
          </w:tcPr>
          <w:p w:rsidR="00CE5655" w:rsidRDefault="00150B12">
            <w:pPr>
              <w:widowControl w:val="0"/>
              <w:pBdr>
                <w:top w:val="nil"/>
                <w:left w:val="nil"/>
                <w:bottom w:val="nil"/>
                <w:right w:val="nil"/>
                <w:between w:val="nil"/>
              </w:pBdr>
              <w:spacing w:after="0" w:line="240" w:lineRule="auto"/>
              <w:ind w:left="0" w:firstLine="0"/>
              <w:rPr>
                <w:b/>
              </w:rPr>
            </w:pPr>
            <w:r>
              <w:rPr>
                <w:b/>
                <w:rtl/>
              </w:rPr>
              <w:t>חתימה</w:t>
            </w:r>
          </w:p>
        </w:tc>
      </w:tr>
      <w:tr w:rsidR="00CE5655">
        <w:tc>
          <w:tcPr>
            <w:tcW w:w="2960"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3654"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c>
          <w:tcPr>
            <w:tcW w:w="3255" w:type="dxa"/>
            <w:shd w:val="clear" w:color="auto" w:fill="auto"/>
            <w:tcMar>
              <w:top w:w="100" w:type="dxa"/>
              <w:left w:w="100" w:type="dxa"/>
              <w:bottom w:w="100" w:type="dxa"/>
              <w:right w:w="100" w:type="dxa"/>
            </w:tcMar>
          </w:tcPr>
          <w:p w:rsidR="00CE5655" w:rsidRDefault="00CE5655">
            <w:pPr>
              <w:widowControl w:val="0"/>
              <w:pBdr>
                <w:top w:val="nil"/>
                <w:left w:val="nil"/>
                <w:bottom w:val="nil"/>
                <w:right w:val="nil"/>
                <w:between w:val="nil"/>
              </w:pBdr>
              <w:spacing w:after="0" w:line="240" w:lineRule="auto"/>
              <w:ind w:left="0" w:firstLine="0"/>
            </w:pPr>
          </w:p>
        </w:tc>
      </w:tr>
    </w:tbl>
    <w:p w:rsidR="00CE5655" w:rsidRDefault="00150B12">
      <w:pPr>
        <w:pStyle w:val="3"/>
        <w:numPr>
          <w:ilvl w:val="0"/>
          <w:numId w:val="3"/>
        </w:numPr>
        <w:pBdr>
          <w:top w:val="nil"/>
          <w:left w:val="nil"/>
          <w:bottom w:val="nil"/>
          <w:right w:val="nil"/>
          <w:between w:val="nil"/>
        </w:pBdr>
      </w:pPr>
      <w:bookmarkStart w:id="63" w:name="_dlbwqtnyubt5" w:colFirst="0" w:colLast="0"/>
      <w:bookmarkEnd w:id="63"/>
      <w:r>
        <w:rPr>
          <w:rtl/>
        </w:rPr>
        <w:t>אישורים בחתימת רואה חשבון</w:t>
      </w:r>
    </w:p>
    <w:p w:rsidR="00CE5655" w:rsidRDefault="00150B12">
      <w:pPr>
        <w:pStyle w:val="4"/>
        <w:numPr>
          <w:ilvl w:val="1"/>
          <w:numId w:val="3"/>
        </w:numPr>
        <w:pBdr>
          <w:top w:val="nil"/>
          <w:left w:val="nil"/>
          <w:bottom w:val="nil"/>
          <w:right w:val="nil"/>
          <w:between w:val="nil"/>
        </w:pBdr>
      </w:pPr>
      <w:bookmarkStart w:id="64" w:name="_aksylfkn2vkh" w:colFirst="0" w:colLast="0"/>
      <w:bookmarkEnd w:id="64"/>
      <w:r>
        <w:rPr>
          <w:rtl/>
        </w:rPr>
        <w:t>אישור על מחזור כספי</w:t>
      </w:r>
    </w:p>
    <w:p w:rsidR="00CE5655" w:rsidRDefault="00CE5655">
      <w:pPr>
        <w:ind w:left="0" w:firstLine="0"/>
      </w:pPr>
    </w:p>
    <w:p w:rsidR="00CE5655" w:rsidRDefault="00150B12">
      <w:pPr>
        <w:ind w:left="0" w:firstLine="0"/>
      </w:pPr>
      <w:r>
        <w:rPr>
          <w:rtl/>
        </w:rPr>
        <w:t>לבקשתכם וכרואי החשבון של חברתכם הרינו לאשר כדלקמן:</w:t>
      </w:r>
    </w:p>
    <w:p w:rsidR="00CE5655" w:rsidRDefault="00CE5655">
      <w:pPr>
        <w:ind w:left="0" w:firstLine="0"/>
      </w:pPr>
    </w:p>
    <w:p w:rsidR="00CE5655" w:rsidRDefault="00150B12">
      <w:pPr>
        <w:ind w:left="0" w:firstLine="0"/>
      </w:pPr>
      <w:r>
        <w:rPr>
          <w:rtl/>
        </w:rPr>
        <w:t>הננו משמשים כרואי החשבון של חברתכם משנת _________.</w:t>
      </w:r>
    </w:p>
    <w:p w:rsidR="00CE5655" w:rsidRDefault="00CE5655">
      <w:pPr>
        <w:ind w:left="0" w:firstLine="0"/>
      </w:pPr>
    </w:p>
    <w:p w:rsidR="00CE5655" w:rsidRDefault="00150B12">
      <w:pPr>
        <w:ind w:left="0" w:firstLine="0"/>
      </w:pPr>
      <w:r>
        <w:rPr>
          <w:rtl/>
        </w:rPr>
        <w:t xml:space="preserve">(סמנו </w:t>
      </w:r>
      <w:r>
        <w:t>X</w:t>
      </w:r>
      <w:r>
        <w:rPr>
          <w:rtl/>
        </w:rPr>
        <w:t xml:space="preserve"> במשבצות המתאימות):</w:t>
      </w:r>
    </w:p>
    <w:p w:rsidR="00CE5655" w:rsidRDefault="00150B12">
      <w:pPr>
        <w:numPr>
          <w:ilvl w:val="0"/>
          <w:numId w:val="1"/>
        </w:numPr>
        <w:ind w:left="360"/>
      </w:pPr>
      <w:r>
        <w:rPr>
          <w:rtl/>
        </w:rPr>
        <w:t>הדוחות הכספיים המבוקרים/סקורים של חברתכם ליום ______ (או לחילופין ליום____ וליום ____) (1)  בוקרו/נסקרו (בהתאמה) על ידי משרדנו.</w:t>
      </w:r>
    </w:p>
    <w:p w:rsidR="00CE5655" w:rsidRDefault="00150B12">
      <w:pPr>
        <w:numPr>
          <w:ilvl w:val="0"/>
          <w:numId w:val="1"/>
        </w:numPr>
        <w:ind w:left="360"/>
      </w:pPr>
      <w:r>
        <w:rPr>
          <w:rtl/>
        </w:rPr>
        <w:t>הדוחות הכספיים המבוקרים/סקורים של חברתכם ליום/ימים (1) ______  בוקרו על ידי רואי חשבון אחרים.</w:t>
      </w:r>
    </w:p>
    <w:p w:rsidR="00CE5655" w:rsidRDefault="00150B12">
      <w:pPr>
        <w:numPr>
          <w:ilvl w:val="0"/>
          <w:numId w:val="1"/>
        </w:numPr>
        <w:ind w:left="360"/>
      </w:pPr>
      <w:r>
        <w:rPr>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CE5655" w:rsidRDefault="00150B12">
      <w:pPr>
        <w:numPr>
          <w:ilvl w:val="0"/>
          <w:numId w:val="1"/>
        </w:numPr>
        <w:ind w:left="360"/>
      </w:pPr>
      <w:r>
        <w:rPr>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כאן.</w:t>
      </w:r>
    </w:p>
    <w:p w:rsidR="00CE5655" w:rsidRDefault="00CE5655">
      <w:pPr>
        <w:ind w:left="0" w:firstLine="0"/>
      </w:pPr>
    </w:p>
    <w:p w:rsidR="00CE5655" w:rsidRDefault="00150B12">
      <w:pPr>
        <w:ind w:left="0" w:firstLine="0"/>
      </w:pPr>
      <w:r>
        <w:rPr>
          <w:rtl/>
        </w:rPr>
        <w:t>הרינו לאשר בזאת שלמציע היה מחזור הכנסות מצטבר גדול מ-20 מליון ש"ח בין השנים 2018-2023.</w:t>
      </w:r>
      <w:r>
        <w:t xml:space="preserve"> </w:t>
      </w:r>
    </w:p>
    <w:p w:rsidR="00CE5655" w:rsidRDefault="00CE5655">
      <w:pPr>
        <w:ind w:left="0" w:firstLine="0"/>
      </w:pPr>
    </w:p>
    <w:p w:rsidR="00CE5655" w:rsidRDefault="00CE5655">
      <w:pPr>
        <w:ind w:left="0" w:firstLine="0"/>
      </w:pPr>
    </w:p>
    <w:p w:rsidR="00CE5655" w:rsidRDefault="00CE5655">
      <w:pPr>
        <w:ind w:left="0" w:firstLine="0"/>
      </w:pPr>
    </w:p>
    <w:p w:rsidR="00CE5655" w:rsidRDefault="00150B12">
      <w:pPr>
        <w:pStyle w:val="3"/>
        <w:pBdr>
          <w:top w:val="nil"/>
          <w:left w:val="nil"/>
          <w:bottom w:val="nil"/>
          <w:right w:val="nil"/>
          <w:between w:val="nil"/>
        </w:pBdr>
        <w:ind w:left="2160" w:firstLine="0"/>
      </w:pPr>
      <w:bookmarkStart w:id="65" w:name="_2my26tu3b4gz" w:colFirst="0" w:colLast="0"/>
      <w:bookmarkEnd w:id="65"/>
      <w:r>
        <w:br w:type="page"/>
      </w:r>
    </w:p>
    <w:p w:rsidR="00CE5655" w:rsidRDefault="00150B12">
      <w:pPr>
        <w:pStyle w:val="4"/>
        <w:numPr>
          <w:ilvl w:val="1"/>
          <w:numId w:val="3"/>
        </w:numPr>
        <w:pBdr>
          <w:top w:val="nil"/>
          <w:left w:val="nil"/>
          <w:bottom w:val="nil"/>
          <w:right w:val="nil"/>
          <w:between w:val="nil"/>
        </w:pBdr>
      </w:pPr>
      <w:bookmarkStart w:id="66" w:name="_qk0634cptucg" w:colFirst="0" w:colLast="0"/>
      <w:bookmarkEnd w:id="66"/>
      <w:r>
        <w:rPr>
          <w:rtl/>
        </w:rPr>
        <w:t xml:space="preserve">חוות דעת רואה חשבון על הצהרת מנהלי מציע במכרז, אודות מידע ממערכת הכספים של המציע </w:t>
      </w:r>
    </w:p>
    <w:p w:rsidR="00CE5655" w:rsidRDefault="00150B12">
      <w:pPr>
        <w:ind w:left="0" w:firstLine="0"/>
      </w:pPr>
      <w:r>
        <w:rPr>
          <w:rtl/>
        </w:rPr>
        <w:t>[תאריך]</w:t>
      </w:r>
    </w:p>
    <w:p w:rsidR="00CE5655" w:rsidRDefault="00150B12">
      <w:pPr>
        <w:ind w:left="0" w:firstLine="0"/>
      </w:pPr>
      <w:r>
        <w:rPr>
          <w:rtl/>
        </w:rPr>
        <w:t>לכבוד: [שם המציע]</w:t>
      </w:r>
    </w:p>
    <w:p w:rsidR="00CE5655" w:rsidRDefault="00150B12">
      <w:pPr>
        <w:spacing w:before="240" w:after="240" w:line="288" w:lineRule="auto"/>
        <w:ind w:left="0" w:right="20" w:firstLine="0"/>
        <w:jc w:val="both"/>
      </w:pPr>
      <w:r>
        <w:rPr>
          <w:rtl/>
        </w:rPr>
        <w:t>ביקרנו את הנתונים הכספיים בהצהרה של _________ (להלן: "המציע"), בדבר עמידה בתנאי המופיע בסעיף  _________ למכרז [יושלם על ידי עורך המכרז], 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rsidR="00CE5655" w:rsidRDefault="00150B12">
      <w:pPr>
        <w:spacing w:before="240" w:after="240" w:line="288" w:lineRule="auto"/>
        <w:ind w:left="0" w:right="20" w:firstLine="0"/>
        <w:jc w:val="both"/>
      </w:pPr>
      <w:r>
        <w:t xml:space="preserve"> </w:t>
      </w:r>
      <w:r>
        <w:rPr>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rsidR="00CE5655" w:rsidRDefault="00150B12">
      <w:pPr>
        <w:spacing w:before="240" w:after="240" w:line="288" w:lineRule="auto"/>
        <w:ind w:left="0" w:right="20" w:firstLine="0"/>
        <w:jc w:val="both"/>
      </w:pPr>
      <w:r>
        <w:rPr>
          <w:rtl/>
        </w:rPr>
        <w:t>לדעתנו, הנתונים הכספיים בהצהרה הנ"ל משקפים באופן נאות, מכל הבחינות המהותיות, את האמור בהצהרת המציע, בהתאם לרשומות עליהן התבסס.</w:t>
      </w:r>
      <w:r>
        <w:rPr>
          <w:rtl/>
        </w:rPr>
        <w:br/>
      </w:r>
    </w:p>
    <w:p w:rsidR="00CE5655" w:rsidRDefault="00150B12">
      <w:pPr>
        <w:spacing w:before="240" w:after="240" w:line="288" w:lineRule="auto"/>
        <w:ind w:left="0" w:right="20" w:firstLine="0"/>
        <w:jc w:val="both"/>
      </w:pPr>
      <w:r>
        <w:rPr>
          <w:rtl/>
        </w:rPr>
        <w:t xml:space="preserve">בכבוד רב, </w:t>
      </w:r>
    </w:p>
    <w:p w:rsidR="00CE5655" w:rsidRDefault="00150B12">
      <w:pPr>
        <w:spacing w:before="240" w:after="240" w:line="288" w:lineRule="auto"/>
        <w:ind w:left="0" w:right="20" w:firstLine="0"/>
        <w:jc w:val="both"/>
      </w:pPr>
      <w:r>
        <w:t>________________</w:t>
      </w:r>
    </w:p>
    <w:p w:rsidR="00CE5655" w:rsidRDefault="00150B12">
      <w:pPr>
        <w:spacing w:before="240" w:after="240" w:line="288" w:lineRule="auto"/>
        <w:ind w:left="0" w:right="20" w:firstLine="0"/>
        <w:jc w:val="both"/>
      </w:pPr>
      <w:r>
        <w:rPr>
          <w:rtl/>
        </w:rPr>
        <w:t xml:space="preserve">רואי החשבון </w:t>
      </w:r>
    </w:p>
    <w:p w:rsidR="00CE5655" w:rsidRDefault="00150B12">
      <w:pPr>
        <w:spacing w:before="240" w:after="240" w:line="288" w:lineRule="auto"/>
        <w:ind w:left="0" w:right="20" w:firstLine="0"/>
        <w:jc w:val="both"/>
        <w:rPr>
          <w:u w:val="single"/>
        </w:rPr>
      </w:pPr>
      <w:r>
        <w:br/>
      </w:r>
      <w:r>
        <w:rPr>
          <w:u w:val="single"/>
          <w:rtl/>
        </w:rPr>
        <w:t xml:space="preserve">הערות:  </w:t>
      </w:r>
    </w:p>
    <w:p w:rsidR="00CE5655" w:rsidRDefault="00150B12">
      <w:pPr>
        <w:spacing w:before="240" w:after="240"/>
        <w:ind w:left="0" w:firstLine="0"/>
        <w:jc w:val="both"/>
      </w:pPr>
      <w:r>
        <w:rPr>
          <w:rtl/>
        </w:rPr>
        <w:t>נוסח זה נקבע בתיאום עם הוועדה לקביעת נוסחי חוות דעת מיוחדים ואישורי רואי חשבון של לשכת רואי חשבון בישראל, בדצמבר 2020.</w:t>
      </w:r>
    </w:p>
    <w:p w:rsidR="00CE5655" w:rsidRDefault="00150B12">
      <w:pPr>
        <w:numPr>
          <w:ilvl w:val="0"/>
          <w:numId w:val="6"/>
        </w:numPr>
        <w:spacing w:after="0"/>
        <w:ind w:right="740"/>
        <w:jc w:val="both"/>
      </w:pPr>
      <w:r>
        <w:rPr>
          <w:rtl/>
        </w:rPr>
        <w:t>יודפס על נייר לוגו של משרד רואי החשבון.</w:t>
      </w:r>
    </w:p>
    <w:p w:rsidR="00CE5655" w:rsidRDefault="00150B12">
      <w:pPr>
        <w:numPr>
          <w:ilvl w:val="0"/>
          <w:numId w:val="6"/>
        </w:numPr>
        <w:spacing w:after="0"/>
        <w:ind w:right="740"/>
        <w:jc w:val="both"/>
      </w:pPr>
      <w:r>
        <w:rPr>
          <w:rtl/>
        </w:rPr>
        <w:t>יצוינו התאריכים בהתאם לנדרש במסמכי המכרז.</w:t>
      </w:r>
    </w:p>
    <w:p w:rsidR="00CE5655" w:rsidRDefault="00150B12">
      <w:pPr>
        <w:numPr>
          <w:ilvl w:val="0"/>
          <w:numId w:val="6"/>
        </w:numPr>
        <w:spacing w:after="120"/>
        <w:ind w:right="740"/>
        <w:jc w:val="both"/>
      </w:pPr>
      <w:r>
        <w:rPr>
          <w:rtl/>
        </w:rPr>
        <w:t>לצרכי מכתב זה חוות הדעת הכוללות תוספות המפורטות בדוגמאות לתקן ביקורת מספר 99, יראו אותן כחוות דעת ללא סטייה מהנוסח האחיד.</w:t>
      </w:r>
    </w:p>
    <w:p w:rsidR="00CE5655" w:rsidRDefault="00150B12">
      <w:pPr>
        <w:pStyle w:val="4"/>
        <w:numPr>
          <w:ilvl w:val="1"/>
          <w:numId w:val="3"/>
        </w:numPr>
        <w:pBdr>
          <w:top w:val="nil"/>
          <w:left w:val="nil"/>
          <w:bottom w:val="nil"/>
          <w:right w:val="nil"/>
          <w:between w:val="nil"/>
        </w:pBdr>
      </w:pPr>
      <w:bookmarkStart w:id="67" w:name="_b3edwdez2uom" w:colFirst="0" w:colLast="0"/>
      <w:bookmarkEnd w:id="67"/>
      <w:r>
        <w:rPr>
          <w:rtl/>
        </w:rPr>
        <w:t xml:space="preserve">אישור רואה חשבון על היעדר הערת "עסק חי" בדוחות הכספיים      </w:t>
      </w:r>
      <w:r>
        <w:rPr>
          <w:rtl/>
        </w:rPr>
        <w:tab/>
        <w:t xml:space="preserve">   </w:t>
      </w:r>
    </w:p>
    <w:p w:rsidR="00CE5655" w:rsidRDefault="00CE5655">
      <w:pPr>
        <w:ind w:left="0" w:firstLine="0"/>
      </w:pPr>
    </w:p>
    <w:p w:rsidR="00CE5655" w:rsidRDefault="00150B12">
      <w:pPr>
        <w:ind w:left="0" w:firstLine="0"/>
      </w:pPr>
      <w:r>
        <w:rPr>
          <w:rtl/>
        </w:rPr>
        <w:t>לכבוד: משרד החינוך</w:t>
      </w:r>
    </w:p>
    <w:p w:rsidR="00CE5655" w:rsidRDefault="00150B12">
      <w:pPr>
        <w:numPr>
          <w:ilvl w:val="0"/>
          <w:numId w:val="13"/>
        </w:numPr>
        <w:pBdr>
          <w:top w:val="nil"/>
          <w:left w:val="nil"/>
          <w:bottom w:val="nil"/>
          <w:right w:val="nil"/>
          <w:between w:val="nil"/>
        </w:pBdr>
        <w:spacing w:before="240" w:after="240"/>
        <w:jc w:val="both"/>
      </w:pPr>
      <w:r>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CE5655" w:rsidRDefault="00150B12">
      <w:pPr>
        <w:numPr>
          <w:ilvl w:val="0"/>
          <w:numId w:val="13"/>
        </w:numPr>
        <w:spacing w:before="240" w:after="240"/>
        <w:jc w:val="both"/>
      </w:pPr>
      <w:r>
        <w:rPr>
          <w:rtl/>
        </w:rPr>
        <w:t>קיבלנו דיווח מהנהלת המציע לגבי תוצאות פעילויותיו מאז הדוחות הכספיים המבוקרים / הסקורים, וכן ערכנו דיון בנושא "עסק חי" עם הנהלת המציע.</w:t>
      </w:r>
    </w:p>
    <w:p w:rsidR="00CE5655" w:rsidRDefault="00150B12">
      <w:pPr>
        <w:numPr>
          <w:ilvl w:val="0"/>
          <w:numId w:val="13"/>
        </w:numPr>
        <w:spacing w:before="240" w:after="240"/>
        <w:jc w:val="both"/>
      </w:pPr>
      <w:r>
        <w:rPr>
          <w:rtl/>
        </w:rPr>
        <w:t xml:space="preserve">עד למועד חתימתנו על מכתב זה, לא בא לידיעתינו, בהתבסס על הבדיקות כמפורט בסעיף </w:t>
      </w:r>
      <w:r>
        <w:rPr>
          <w:rtl/>
          <w:cs/>
        </w:rPr>
        <w:t xml:space="preserve">‎4 לעיל, מידע על שינוי מהותי לרעה במצבו העסקי של המציע, עד לכדי העלאת ספקות משמעותיים לגבי המשך קיומו של המציע "כעסק חי" </w:t>
      </w:r>
      <w:r>
        <w:rPr>
          <w:rtl/>
        </w:rPr>
        <w:t>(**).</w:t>
      </w:r>
    </w:p>
    <w:p w:rsidR="00CE5655" w:rsidRDefault="00150B12">
      <w:pPr>
        <w:pBdr>
          <w:top w:val="nil"/>
          <w:left w:val="nil"/>
          <w:bottom w:val="nil"/>
          <w:right w:val="nil"/>
          <w:between w:val="nil"/>
        </w:pBdr>
        <w:spacing w:before="240" w:after="240"/>
        <w:ind w:left="0" w:firstLine="0"/>
        <w:jc w:val="both"/>
      </w:pPr>
      <w:r>
        <w:rPr>
          <w:rtl/>
        </w:rPr>
        <w:t>(*) לעניין אישור זה, "עסק חי" – כהגדרתו בהתאם לתקן ביקורת (ישראל) 570 בדבר העסק החי של לשכת רואי חשבון בישראל.</w:t>
      </w:r>
    </w:p>
    <w:p w:rsidR="00CE5655" w:rsidRDefault="00150B12">
      <w:pPr>
        <w:pBdr>
          <w:top w:val="nil"/>
          <w:left w:val="nil"/>
          <w:bottom w:val="nil"/>
          <w:right w:val="nil"/>
          <w:between w:val="nil"/>
        </w:pBdr>
        <w:spacing w:before="240" w:after="240"/>
        <w:ind w:left="0" w:firstLine="0"/>
        <w:jc w:val="both"/>
      </w:pPr>
      <w:r>
        <w:rPr>
          <w:rtl/>
        </w:rPr>
        <w:t xml:space="preserve">(**) אם מאז מועד חתימת רואה החשבון על דוח רואה החשבון המבקרים חלפו פחות מ- 3 חודשים, כי אז אין דרישה לסעיפים </w:t>
      </w:r>
      <w:r>
        <w:rPr>
          <w:rtl/>
          <w:cs/>
        </w:rPr>
        <w:t>‎4 ו- ‎5.</w:t>
      </w:r>
    </w:p>
    <w:p w:rsidR="00CE5655" w:rsidRDefault="00150B12">
      <w:pPr>
        <w:pBdr>
          <w:top w:val="nil"/>
          <w:left w:val="nil"/>
          <w:bottom w:val="nil"/>
          <w:right w:val="nil"/>
          <w:between w:val="nil"/>
        </w:pBdr>
        <w:spacing w:before="240" w:after="240"/>
        <w:ind w:left="0" w:firstLine="0"/>
        <w:jc w:val="both"/>
        <w:rPr>
          <w:u w:val="single"/>
        </w:rPr>
      </w:pPr>
      <w:r>
        <w:rPr>
          <w:u w:val="single"/>
          <w:rtl/>
        </w:rPr>
        <w:t>הערות:</w:t>
      </w:r>
    </w:p>
    <w:p w:rsidR="00CE5655" w:rsidRDefault="00150B12">
      <w:pPr>
        <w:pBdr>
          <w:top w:val="nil"/>
          <w:left w:val="nil"/>
          <w:bottom w:val="nil"/>
          <w:right w:val="nil"/>
          <w:between w:val="nil"/>
        </w:pBdr>
        <w:spacing w:before="240" w:after="240"/>
        <w:ind w:left="0" w:firstLine="0"/>
        <w:jc w:val="both"/>
      </w:pPr>
      <w:r>
        <w:rPr>
          <w:rtl/>
        </w:rPr>
        <w:t>נוסח זה נקבע בתיאום עם הוועדה לקביעת נוסחי חוות דעת מיוחדים ואישורי רואי חשבון של לשכת רואי חשבון בישראל בדצמבר 2020.</w:t>
      </w:r>
    </w:p>
    <w:p w:rsidR="00CE5655" w:rsidRDefault="00150B12">
      <w:pPr>
        <w:pBdr>
          <w:top w:val="nil"/>
          <w:left w:val="nil"/>
          <w:bottom w:val="nil"/>
          <w:right w:val="nil"/>
          <w:between w:val="nil"/>
        </w:pBdr>
        <w:spacing w:before="240" w:after="240"/>
        <w:ind w:left="0" w:firstLine="0"/>
        <w:jc w:val="both"/>
      </w:pPr>
      <w:r>
        <w:rPr>
          <w:rtl/>
        </w:rPr>
        <w:t xml:space="preserve">יודפס על נייר לוגו של משרד רואי החשבון.             </w:t>
      </w:r>
    </w:p>
    <w:p w:rsidR="00CE5655" w:rsidRDefault="00CE5655">
      <w:pPr>
        <w:pBdr>
          <w:top w:val="nil"/>
          <w:left w:val="nil"/>
          <w:bottom w:val="nil"/>
          <w:right w:val="nil"/>
          <w:between w:val="nil"/>
        </w:pBdr>
        <w:spacing w:before="240" w:after="240"/>
        <w:ind w:left="0" w:firstLine="0"/>
        <w:jc w:val="both"/>
      </w:pPr>
    </w:p>
    <w:p w:rsidR="00CE5655" w:rsidRDefault="00150B12">
      <w:pPr>
        <w:pBdr>
          <w:top w:val="nil"/>
          <w:left w:val="nil"/>
          <w:bottom w:val="nil"/>
          <w:right w:val="nil"/>
          <w:between w:val="nil"/>
        </w:pBdr>
        <w:spacing w:before="240" w:after="240"/>
        <w:ind w:left="0" w:firstLine="0"/>
        <w:jc w:val="both"/>
      </w:pPr>
      <w:r>
        <w:rPr>
          <w:rtl/>
        </w:rPr>
        <w:t>חתימת רואה החשבון</w:t>
      </w:r>
    </w:p>
    <w:p w:rsidR="00CE5655" w:rsidRDefault="00150B12">
      <w:pPr>
        <w:pBdr>
          <w:top w:val="nil"/>
          <w:left w:val="nil"/>
          <w:bottom w:val="nil"/>
          <w:right w:val="nil"/>
          <w:between w:val="nil"/>
        </w:pBdr>
        <w:spacing w:before="240" w:after="240"/>
        <w:ind w:left="0" w:firstLine="0"/>
        <w:jc w:val="both"/>
      </w:pPr>
      <w:r>
        <w:t>______________________</w:t>
      </w:r>
    </w:p>
    <w:p w:rsidR="00CE5655" w:rsidRDefault="00150B12">
      <w:pPr>
        <w:spacing w:before="240" w:after="240"/>
        <w:ind w:left="0" w:firstLine="0"/>
      </w:pPr>
      <w:r>
        <w:rPr>
          <w:sz w:val="22"/>
          <w:szCs w:val="22"/>
        </w:rPr>
        <w:t xml:space="preserve"> </w:t>
      </w:r>
    </w:p>
    <w:p w:rsidR="00CE5655" w:rsidRDefault="00150B12">
      <w:pPr>
        <w:pStyle w:val="3"/>
        <w:pBdr>
          <w:top w:val="nil"/>
          <w:left w:val="nil"/>
          <w:bottom w:val="nil"/>
          <w:right w:val="nil"/>
          <w:between w:val="nil"/>
        </w:pBdr>
        <w:ind w:left="2160" w:firstLine="0"/>
      </w:pPr>
      <w:bookmarkStart w:id="68" w:name="_o5ncbplpqik2" w:colFirst="0" w:colLast="0"/>
      <w:bookmarkEnd w:id="68"/>
      <w:r>
        <w:br w:type="page"/>
      </w:r>
    </w:p>
    <w:p w:rsidR="00CE5655" w:rsidRDefault="00150B12">
      <w:pPr>
        <w:pStyle w:val="3"/>
        <w:numPr>
          <w:ilvl w:val="0"/>
          <w:numId w:val="3"/>
        </w:numPr>
        <w:pBdr>
          <w:top w:val="nil"/>
          <w:left w:val="nil"/>
          <w:bottom w:val="nil"/>
          <w:right w:val="nil"/>
          <w:between w:val="nil"/>
        </w:pBdr>
      </w:pPr>
      <w:bookmarkStart w:id="69" w:name="_6n4rjytj57em" w:colFirst="0" w:colLast="0"/>
      <w:bookmarkEnd w:id="69"/>
      <w:r>
        <w:rPr>
          <w:rtl/>
        </w:rPr>
        <w:t>התחייבויות המציע</w:t>
      </w:r>
    </w:p>
    <w:p w:rsidR="00CE5655" w:rsidRDefault="00150B12">
      <w:pPr>
        <w:ind w:left="0" w:firstLine="0"/>
      </w:pPr>
      <w:r>
        <w:rPr>
          <w:rtl/>
        </w:rPr>
        <w:t>אני, הח"מ ________________, מספר ת"ז _______________________, הועבד בתאגיד ______________(להלן המציע), מצהיר בזאת כי:</w:t>
      </w:r>
    </w:p>
    <w:p w:rsidR="00CE5655" w:rsidRDefault="00150B12">
      <w:pPr>
        <w:numPr>
          <w:ilvl w:val="0"/>
          <w:numId w:val="14"/>
        </w:numPr>
        <w:pBdr>
          <w:top w:val="nil"/>
          <w:left w:val="nil"/>
          <w:bottom w:val="nil"/>
          <w:right w:val="nil"/>
          <w:between w:val="nil"/>
        </w:pBdr>
        <w:spacing w:before="240" w:after="0"/>
        <w:jc w:val="both"/>
      </w:pPr>
      <w:r>
        <w:t xml:space="preserve"> </w:t>
      </w:r>
      <w:r>
        <w:rPr>
          <w:rtl/>
        </w:rPr>
        <w:t>אני נושא המשרה במציע אשר אחראי להצעה המוגשת מטעם המציע במענה למכרז שבדון.</w:t>
      </w:r>
    </w:p>
    <w:p w:rsidR="00CE5655" w:rsidRDefault="00150B12">
      <w:pPr>
        <w:numPr>
          <w:ilvl w:val="0"/>
          <w:numId w:val="14"/>
        </w:numPr>
        <w:pBdr>
          <w:top w:val="nil"/>
          <w:left w:val="nil"/>
          <w:bottom w:val="nil"/>
          <w:right w:val="nil"/>
          <w:between w:val="nil"/>
        </w:pBdr>
        <w:spacing w:after="0"/>
      </w:pPr>
      <w:r>
        <w:rPr>
          <w:rtl/>
        </w:rPr>
        <w:t>אני מאשר כי כל רכיבי הפתרון המוצע (למעט תוכנה שפותחה במיוחד לצורך המערכת) הם בשירות ותחזוקה שוטפים.</w:t>
      </w:r>
    </w:p>
    <w:p w:rsidR="00CE5655" w:rsidRDefault="00150B12">
      <w:pPr>
        <w:numPr>
          <w:ilvl w:val="0"/>
          <w:numId w:val="14"/>
        </w:numPr>
        <w:pBdr>
          <w:top w:val="nil"/>
          <w:left w:val="nil"/>
          <w:bottom w:val="nil"/>
          <w:right w:val="nil"/>
          <w:between w:val="nil"/>
        </w:pBdr>
        <w:spacing w:after="0"/>
      </w:pPr>
      <w:r>
        <w:rPr>
          <w:rtl/>
        </w:rPr>
        <w:t>אני מאשר כי המציע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rsidR="00CE5655" w:rsidRDefault="00150B12">
      <w:pPr>
        <w:numPr>
          <w:ilvl w:val="0"/>
          <w:numId w:val="14"/>
        </w:numPr>
        <w:pBdr>
          <w:top w:val="nil"/>
          <w:left w:val="nil"/>
          <w:bottom w:val="nil"/>
          <w:right w:val="nil"/>
          <w:between w:val="nil"/>
        </w:pBdr>
        <w:spacing w:after="0"/>
      </w:pPr>
      <w:r>
        <w:rPr>
          <w:rtl/>
        </w:rPr>
        <w:t>אני מאשר כי אין בפתרון המוצע על ידי המציע פגיעה בכל זכויות יוצרים, סודות מסחר, זכויות קניין כלשהן, וכי לא הוגשה כנגד המציע תביעה על הפרת זכויות כאמור.</w:t>
      </w:r>
    </w:p>
    <w:p w:rsidR="00CE5655" w:rsidRDefault="00150B12">
      <w:pPr>
        <w:numPr>
          <w:ilvl w:val="0"/>
          <w:numId w:val="14"/>
        </w:numPr>
        <w:pBdr>
          <w:top w:val="nil"/>
          <w:left w:val="nil"/>
          <w:bottom w:val="nil"/>
          <w:right w:val="nil"/>
          <w:between w:val="nil"/>
        </w:pBdr>
        <w:spacing w:after="0"/>
      </w:pPr>
      <w:r>
        <w:rPr>
          <w:rtl/>
        </w:rPr>
        <w:t>למכרז זה מצורף נוסח חוזה התקשרות. אני מתחייב כי המציע יחתום על החוזה, בנוסח המצורף למכרז, אם וכאשר יזכה במכרז.</w:t>
      </w:r>
    </w:p>
    <w:p w:rsidR="00CE5655" w:rsidRDefault="00150B12">
      <w:pPr>
        <w:numPr>
          <w:ilvl w:val="0"/>
          <w:numId w:val="14"/>
        </w:numPr>
        <w:pBdr>
          <w:top w:val="nil"/>
          <w:left w:val="nil"/>
          <w:bottom w:val="nil"/>
          <w:right w:val="nil"/>
          <w:between w:val="nil"/>
        </w:pBdr>
        <w:spacing w:after="0"/>
      </w:pPr>
      <w:r>
        <w:rPr>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rsidR="00CE5655" w:rsidRDefault="00150B12">
      <w:pPr>
        <w:numPr>
          <w:ilvl w:val="0"/>
          <w:numId w:val="14"/>
        </w:numPr>
        <w:pBdr>
          <w:top w:val="nil"/>
          <w:left w:val="nil"/>
          <w:bottom w:val="nil"/>
          <w:right w:val="nil"/>
          <w:between w:val="nil"/>
        </w:pBdr>
        <w:spacing w:after="0"/>
      </w:pPr>
      <w:r>
        <w:rPr>
          <w:rtl/>
        </w:rPr>
        <w:t>אני מתחייב כי לאחר זכיית המציע במכרז, אמציא למשרד את כל האישורים הנדרשים, יעמוד בכל התנאים וההתחייבויות, ויחתום על כל המסמכים, כמפורט בסעיף 0.8 למכרז שבנדון.</w:t>
      </w:r>
    </w:p>
    <w:p w:rsidR="00CE5655" w:rsidRDefault="00150B12">
      <w:pPr>
        <w:numPr>
          <w:ilvl w:val="0"/>
          <w:numId w:val="14"/>
        </w:numPr>
        <w:pBdr>
          <w:top w:val="nil"/>
          <w:left w:val="nil"/>
          <w:bottom w:val="nil"/>
          <w:right w:val="nil"/>
          <w:between w:val="nil"/>
        </w:pBdr>
        <w:spacing w:after="240"/>
      </w:pPr>
      <w:r>
        <w:rPr>
          <w:rtl/>
        </w:rPr>
        <w:t>אני מאשר שהעברתי את "נספח ביטוח", המצורף להסכם ההתקשרות, לבדיקת סוכן ביטוח/חברת ביטוח מטעמי, שפרטיו להלן: (שם סוכן ביטוח/חברת ביטוח).</w:t>
      </w:r>
    </w:p>
    <w:p w:rsidR="00CE5655" w:rsidRDefault="00CE5655">
      <w:pPr>
        <w:spacing w:before="120" w:after="120" w:line="360" w:lineRule="auto"/>
        <w:ind w:left="140" w:firstLine="0"/>
        <w:rPr>
          <w:sz w:val="22"/>
          <w:szCs w:val="22"/>
        </w:rPr>
      </w:pPr>
    </w:p>
    <w:tbl>
      <w:tblPr>
        <w:tblStyle w:val="afffd"/>
        <w:bidiVisual/>
        <w:tblW w:w="9765"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55"/>
        <w:gridCol w:w="2855"/>
        <w:gridCol w:w="3655"/>
      </w:tblGrid>
      <w:tr w:rsidR="00CE5655">
        <w:tc>
          <w:tcPr>
            <w:tcW w:w="3255" w:type="dxa"/>
            <w:tcBorders>
              <w:top w:val="single" w:sz="8" w:space="0" w:color="000000"/>
              <w:left w:val="single" w:sz="8" w:space="0" w:color="000000"/>
              <w:bottom w:val="nil"/>
              <w:right w:val="single" w:sz="8" w:space="0" w:color="000000"/>
            </w:tcBorders>
            <w:shd w:val="clear" w:color="auto" w:fill="auto"/>
            <w:tcMar>
              <w:top w:w="100" w:type="dxa"/>
              <w:left w:w="100" w:type="dxa"/>
              <w:bottom w:w="100" w:type="dxa"/>
              <w:right w:w="100" w:type="dxa"/>
            </w:tcMar>
          </w:tcPr>
          <w:p w:rsidR="00CE5655" w:rsidRDefault="00150B12">
            <w:pPr>
              <w:spacing w:after="0" w:line="360" w:lineRule="auto"/>
              <w:ind w:left="140" w:firstLine="0"/>
              <w:jc w:val="both"/>
            </w:pPr>
            <w:r>
              <w:rPr>
                <w:rtl/>
              </w:rPr>
              <w:t>שם מלא של החותם בשם המציע</w:t>
            </w:r>
          </w:p>
        </w:tc>
        <w:tc>
          <w:tcPr>
            <w:tcW w:w="2855" w:type="dxa"/>
            <w:tcBorders>
              <w:top w:val="single" w:sz="8" w:space="0" w:color="000000"/>
              <w:left w:val="single" w:sz="8" w:space="0" w:color="000000"/>
              <w:bottom w:val="nil"/>
              <w:right w:val="single" w:sz="8" w:space="0" w:color="000000"/>
            </w:tcBorders>
            <w:shd w:val="clear" w:color="auto" w:fill="auto"/>
            <w:tcMar>
              <w:top w:w="100" w:type="dxa"/>
              <w:left w:w="100" w:type="dxa"/>
              <w:bottom w:w="100" w:type="dxa"/>
              <w:right w:w="100" w:type="dxa"/>
            </w:tcMar>
          </w:tcPr>
          <w:p w:rsidR="00CE5655" w:rsidRDefault="00150B12">
            <w:pPr>
              <w:spacing w:after="0" w:line="360" w:lineRule="auto"/>
              <w:ind w:left="140" w:firstLine="0"/>
              <w:jc w:val="both"/>
            </w:pPr>
            <w:r>
              <w:rPr>
                <w:rtl/>
              </w:rPr>
              <w:t>חתימה וחותמת של המציע</w:t>
            </w:r>
          </w:p>
        </w:tc>
        <w:tc>
          <w:tcPr>
            <w:tcW w:w="3655" w:type="dxa"/>
            <w:tcBorders>
              <w:top w:val="single" w:sz="8" w:space="0" w:color="000000"/>
              <w:left w:val="single" w:sz="8" w:space="0" w:color="000000"/>
              <w:bottom w:val="nil"/>
              <w:right w:val="single" w:sz="8" w:space="0" w:color="000000"/>
            </w:tcBorders>
            <w:shd w:val="clear" w:color="auto" w:fill="auto"/>
            <w:tcMar>
              <w:top w:w="100" w:type="dxa"/>
              <w:left w:w="100" w:type="dxa"/>
              <w:bottom w:w="100" w:type="dxa"/>
              <w:right w:w="100" w:type="dxa"/>
            </w:tcMar>
          </w:tcPr>
          <w:p w:rsidR="00CE5655" w:rsidRDefault="00150B12">
            <w:pPr>
              <w:spacing w:after="0" w:line="288" w:lineRule="auto"/>
              <w:ind w:left="140" w:firstLine="0"/>
            </w:pPr>
            <w:r>
              <w:rPr>
                <w:sz w:val="22"/>
                <w:szCs w:val="22"/>
                <w:rtl/>
              </w:rPr>
              <w:t xml:space="preserve">שם ומס' טלפון של הבנק/חברת הביטוח </w:t>
            </w:r>
          </w:p>
        </w:tc>
      </w:tr>
      <w:tr w:rsidR="00CE5655">
        <w:tc>
          <w:tcPr>
            <w:tcW w:w="3255" w:type="dxa"/>
            <w:tcBorders>
              <w:top w:val="nil"/>
              <w:left w:val="single" w:sz="8" w:space="0" w:color="000000"/>
              <w:right w:val="single" w:sz="8" w:space="0" w:color="000000"/>
            </w:tcBorders>
            <w:shd w:val="clear" w:color="auto" w:fill="auto"/>
            <w:tcMar>
              <w:top w:w="100" w:type="dxa"/>
              <w:left w:w="100" w:type="dxa"/>
              <w:bottom w:w="100" w:type="dxa"/>
              <w:right w:w="100" w:type="dxa"/>
            </w:tcMar>
          </w:tcPr>
          <w:p w:rsidR="00CE5655" w:rsidRDefault="00CE5655">
            <w:pPr>
              <w:spacing w:after="0" w:line="360" w:lineRule="auto"/>
              <w:ind w:left="0" w:firstLine="0"/>
              <w:jc w:val="both"/>
            </w:pPr>
          </w:p>
        </w:tc>
        <w:tc>
          <w:tcPr>
            <w:tcW w:w="2855" w:type="dxa"/>
            <w:tcBorders>
              <w:top w:val="nil"/>
              <w:left w:val="single" w:sz="8" w:space="0" w:color="000000"/>
              <w:right w:val="single" w:sz="8" w:space="0" w:color="000000"/>
            </w:tcBorders>
            <w:shd w:val="clear" w:color="auto" w:fill="auto"/>
            <w:tcMar>
              <w:top w:w="100" w:type="dxa"/>
              <w:left w:w="100" w:type="dxa"/>
              <w:bottom w:w="100" w:type="dxa"/>
              <w:right w:w="100" w:type="dxa"/>
            </w:tcMar>
          </w:tcPr>
          <w:p w:rsidR="00CE5655" w:rsidRDefault="00CE5655">
            <w:pPr>
              <w:spacing w:after="0" w:line="360" w:lineRule="auto"/>
              <w:ind w:left="140" w:firstLine="0"/>
              <w:jc w:val="both"/>
            </w:pPr>
          </w:p>
        </w:tc>
        <w:tc>
          <w:tcPr>
            <w:tcW w:w="3655" w:type="dxa"/>
            <w:tcBorders>
              <w:top w:val="nil"/>
              <w:left w:val="single" w:sz="8" w:space="0" w:color="000000"/>
              <w:right w:val="single" w:sz="8" w:space="0" w:color="000000"/>
            </w:tcBorders>
            <w:shd w:val="clear" w:color="auto" w:fill="auto"/>
            <w:tcMar>
              <w:top w:w="100" w:type="dxa"/>
              <w:left w:w="100" w:type="dxa"/>
              <w:bottom w:w="100" w:type="dxa"/>
              <w:right w:w="100" w:type="dxa"/>
            </w:tcMar>
          </w:tcPr>
          <w:p w:rsidR="00CE5655" w:rsidRDefault="00CE5655">
            <w:pPr>
              <w:spacing w:after="0" w:line="288" w:lineRule="auto"/>
              <w:ind w:left="140" w:firstLine="0"/>
              <w:rPr>
                <w:sz w:val="22"/>
                <w:szCs w:val="22"/>
              </w:rPr>
            </w:pPr>
          </w:p>
        </w:tc>
      </w:tr>
    </w:tbl>
    <w:p w:rsidR="00CE5655" w:rsidRDefault="00150B12">
      <w:pPr>
        <w:spacing w:before="240" w:after="240" w:line="360" w:lineRule="auto"/>
        <w:ind w:left="140" w:firstLine="0"/>
      </w:pPr>
      <w:r>
        <w:rPr>
          <w:sz w:val="22"/>
          <w:szCs w:val="22"/>
        </w:rPr>
        <w:t xml:space="preserve"> </w:t>
      </w:r>
    </w:p>
    <w:p w:rsidR="00CE5655" w:rsidRDefault="00CE5655">
      <w:pPr>
        <w:pStyle w:val="2"/>
        <w:ind w:left="0" w:firstLine="0"/>
      </w:pPr>
      <w:bookmarkStart w:id="70" w:name="_burhp7cbvgxt" w:colFirst="0" w:colLast="0"/>
      <w:bookmarkEnd w:id="70"/>
    </w:p>
    <w:p w:rsidR="00CE5655" w:rsidRDefault="00CE5655">
      <w:pPr>
        <w:ind w:left="0" w:firstLine="0"/>
      </w:pPr>
    </w:p>
    <w:sectPr w:rsidR="00CE5655">
      <w:headerReference w:type="default" r:id="rId132"/>
      <w:footerReference w:type="default" r:id="rId133"/>
      <w:headerReference w:type="first" r:id="rId134"/>
      <w:footerReference w:type="first" r:id="rId135"/>
      <w:pgSz w:w="12240" w:h="15840"/>
      <w:pgMar w:top="2160" w:right="1152" w:bottom="1440" w:left="1152"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2C5A" w:rsidRDefault="00150B12">
      <w:pPr>
        <w:spacing w:after="0" w:line="240" w:lineRule="auto"/>
      </w:pPr>
      <w:r>
        <w:separator/>
      </w:r>
    </w:p>
  </w:endnote>
  <w:endnote w:type="continuationSeparator" w:id="0">
    <w:p w:rsidR="00452C5A" w:rsidRDefault="00150B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mo">
    <w:altName w:val="Times New Roman"/>
    <w:charset w:val="00"/>
    <w:family w:val="auto"/>
    <w:pitch w:val="default"/>
  </w:font>
  <w:font w:name="Assistant">
    <w:panose1 w:val="00000500000000000000"/>
    <w:charset w:val="00"/>
    <w:family w:val="auto"/>
    <w:pitch w:val="variable"/>
    <w:sig w:usb0="00000807" w:usb1="40000000" w:usb2="00000000" w:usb3="00000000" w:csb0="00000023"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auto"/>
    <w:pitch w:val="default"/>
  </w:font>
  <w:font w:name="Nova Mono">
    <w:altName w:val="Times New Roman"/>
    <w:charset w:val="00"/>
    <w:family w:val="auto"/>
    <w:pitch w:val="default"/>
  </w:font>
  <w:font w:name="PT Mono">
    <w:altName w:val="Times New Roman"/>
    <w:charset w:val="00"/>
    <w:family w:val="auto"/>
    <w:pitch w:val="default"/>
  </w:font>
  <w:font w:name="David">
    <w:panose1 w:val="020E0502060401010101"/>
    <w:charset w:val="00"/>
    <w:family w:val="swiss"/>
    <w:pitch w:val="variable"/>
    <w:sig w:usb0="00000803" w:usb1="00000000" w:usb2="00000000" w:usb3="00000000" w:csb0="00000021" w:csb1="00000000"/>
  </w:font>
  <w:font w:name="Rubik">
    <w:panose1 w:val="00000000000000000000"/>
    <w:charset w:val="00"/>
    <w:family w:val="auto"/>
    <w:pitch w:val="variable"/>
    <w:sig w:usb0="A0002A6F" w:usb1="C000205B" w:usb2="00000000" w:usb3="00000000" w:csb0="000000F7"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655" w:rsidRDefault="00150B12">
    <w:pPr>
      <w:spacing w:after="0" w:line="240" w:lineRule="auto"/>
      <w:jc w:val="right"/>
      <w:rPr>
        <w:color w:val="666666"/>
        <w:sz w:val="20"/>
        <w:szCs w:val="20"/>
      </w:rPr>
    </w:pPr>
    <w:r>
      <w:rPr>
        <w:color w:val="666666"/>
        <w:sz w:val="20"/>
        <w:szCs w:val="20"/>
        <w:rtl/>
      </w:rPr>
      <w:t xml:space="preserve">עמוד </w:t>
    </w:r>
    <w:r>
      <w:rPr>
        <w:color w:val="666666"/>
        <w:sz w:val="20"/>
        <w:szCs w:val="20"/>
      </w:rPr>
      <w:fldChar w:fldCharType="begin"/>
    </w:r>
    <w:r>
      <w:rPr>
        <w:color w:val="666666"/>
        <w:sz w:val="20"/>
        <w:szCs w:val="20"/>
      </w:rPr>
      <w:instrText>PAGE</w:instrText>
    </w:r>
    <w:r>
      <w:rPr>
        <w:color w:val="666666"/>
        <w:sz w:val="20"/>
        <w:szCs w:val="20"/>
      </w:rPr>
      <w:fldChar w:fldCharType="separate"/>
    </w:r>
    <w:r w:rsidR="003047C0">
      <w:rPr>
        <w:noProof/>
        <w:color w:val="666666"/>
        <w:sz w:val="20"/>
        <w:szCs w:val="20"/>
        <w:rtl/>
      </w:rPr>
      <w:t>37</w:t>
    </w:r>
    <w:r>
      <w:rPr>
        <w:color w:val="666666"/>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655" w:rsidRDefault="00150B12">
    <w:pPr>
      <w:spacing w:after="0"/>
      <w:ind w:left="0" w:firstLine="0"/>
      <w:jc w:val="right"/>
      <w:rPr>
        <w:rFonts w:ascii="Rubik" w:eastAsia="Rubik" w:hAnsi="Rubik" w:cs="Rubik"/>
        <w:sz w:val="18"/>
        <w:szCs w:val="18"/>
      </w:rPr>
    </w:pPr>
    <w:r>
      <w:rPr>
        <w:rFonts w:ascii="Rubik" w:eastAsia="Rubik" w:hAnsi="Rubik" w:cs="Rubik"/>
        <w:sz w:val="18"/>
        <w:szCs w:val="18"/>
        <w:rtl/>
      </w:rPr>
      <w:t>בית אבגד, קומה ג', ז'בוטינסקי 5, רמת-גן, 5252006</w:t>
    </w:r>
  </w:p>
  <w:p w:rsidR="00CE5655" w:rsidRDefault="00150B12">
    <w:pPr>
      <w:spacing w:after="0"/>
      <w:ind w:left="0" w:firstLine="0"/>
      <w:jc w:val="right"/>
      <w:rPr>
        <w:rFonts w:ascii="Rubik" w:eastAsia="Rubik" w:hAnsi="Rubik" w:cs="Rubik"/>
        <w:sz w:val="18"/>
        <w:szCs w:val="18"/>
      </w:rPr>
    </w:pPr>
    <w:r>
      <w:rPr>
        <w:rFonts w:ascii="Rubik" w:eastAsia="Rubik" w:hAnsi="Rubik" w:cs="Rubik"/>
        <w:sz w:val="18"/>
        <w:szCs w:val="18"/>
        <w:rtl/>
      </w:rPr>
      <w:t xml:space="preserve">טלפון: 073-3937777 | </w:t>
    </w:r>
    <w:r>
      <w:rPr>
        <w:rFonts w:ascii="Rubik" w:eastAsia="Rubik" w:hAnsi="Rubik" w:cs="Rubik"/>
        <w:sz w:val="18"/>
        <w:szCs w:val="18"/>
      </w:rPr>
      <w:t>rama@education.gov.il</w:t>
    </w:r>
  </w:p>
  <w:p w:rsidR="00CE5655" w:rsidRDefault="00150B12">
    <w:pPr>
      <w:spacing w:after="0"/>
      <w:ind w:left="0" w:firstLine="0"/>
      <w:jc w:val="right"/>
      <w:rPr>
        <w:color w:val="666666"/>
        <w:sz w:val="20"/>
        <w:szCs w:val="20"/>
      </w:rPr>
    </w:pPr>
    <w:r>
      <w:rPr>
        <w:rFonts w:ascii="Rubik" w:eastAsia="Rubik" w:hAnsi="Rubik" w:cs="Rubik"/>
        <w:b/>
        <w:color w:val="223E7D"/>
        <w:sz w:val="18"/>
        <w:szCs w:val="18"/>
      </w:rPr>
      <w:t>rama.education.gov.il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2C5A" w:rsidRDefault="00150B12">
      <w:pPr>
        <w:spacing w:after="0" w:line="240" w:lineRule="auto"/>
      </w:pPr>
      <w:r>
        <w:separator/>
      </w:r>
    </w:p>
  </w:footnote>
  <w:footnote w:type="continuationSeparator" w:id="0">
    <w:p w:rsidR="00452C5A" w:rsidRDefault="00150B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655" w:rsidRDefault="00150B12">
    <w:pPr>
      <w:spacing w:before="120" w:after="120"/>
      <w:ind w:left="0" w:firstLine="0"/>
    </w:pPr>
    <w:r>
      <w:rPr>
        <w:noProof/>
        <w:lang w:val="en-US"/>
      </w:rPr>
      <w:drawing>
        <wp:anchor distT="114300" distB="114300" distL="114300" distR="114300" simplePos="0" relativeHeight="251658240" behindDoc="0" locked="0" layoutInCell="1" hidden="0" allowOverlap="1">
          <wp:simplePos x="0" y="0"/>
          <wp:positionH relativeFrom="column">
            <wp:posOffset>4604385</wp:posOffset>
          </wp:positionH>
          <wp:positionV relativeFrom="paragraph">
            <wp:posOffset>-152399</wp:posOffset>
          </wp:positionV>
          <wp:extent cx="1700213" cy="758428"/>
          <wp:effectExtent l="0" t="0" r="0" b="0"/>
          <wp:wrapNone/>
          <wp:docPr id="9"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
                  <a:srcRect r="2857"/>
                  <a:stretch>
                    <a:fillRect/>
                  </a:stretch>
                </pic:blipFill>
                <pic:spPr>
                  <a:xfrm>
                    <a:off x="0" y="0"/>
                    <a:ext cx="1700213" cy="758428"/>
                  </a:xfrm>
                  <a:prstGeom prst="rect">
                    <a:avLst/>
                  </a:prstGeom>
                  <a:ln/>
                </pic:spPr>
              </pic:pic>
            </a:graphicData>
          </a:graphic>
        </wp:anchor>
      </w:drawing>
    </w:r>
  </w:p>
  <w:p w:rsidR="00CE5655" w:rsidRDefault="00CE5655">
    <w:pPr>
      <w:ind w:left="0" w:firstLine="0"/>
      <w:rPr>
        <w:i/>
      </w:rPr>
    </w:pPr>
  </w:p>
  <w:p w:rsidR="00CE5655" w:rsidRDefault="00CE5655">
    <w:pPr>
      <w:spacing w:after="0" w:line="240" w:lineRule="auto"/>
      <w:ind w:left="990" w:right="1170" w:firstLin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655" w:rsidRDefault="00150B12">
    <w:pPr>
      <w:spacing w:before="120" w:after="120"/>
      <w:ind w:left="0" w:firstLine="0"/>
    </w:pPr>
    <w:r>
      <w:rPr>
        <w:noProof/>
        <w:lang w:val="en-US"/>
      </w:rPr>
      <w:drawing>
        <wp:anchor distT="114300" distB="114300" distL="114300" distR="114300" simplePos="0" relativeHeight="251659264" behindDoc="0" locked="0" layoutInCell="1" hidden="0" allowOverlap="1">
          <wp:simplePos x="0" y="0"/>
          <wp:positionH relativeFrom="column">
            <wp:posOffset>4604385</wp:posOffset>
          </wp:positionH>
          <wp:positionV relativeFrom="paragraph">
            <wp:posOffset>-152399</wp:posOffset>
          </wp:positionV>
          <wp:extent cx="1700213" cy="758428"/>
          <wp:effectExtent l="0" t="0" r="0" b="0"/>
          <wp:wrapNone/>
          <wp:docPr id="6"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
                  <a:srcRect r="2857"/>
                  <a:stretch>
                    <a:fillRect/>
                  </a:stretch>
                </pic:blipFill>
                <pic:spPr>
                  <a:xfrm>
                    <a:off x="0" y="0"/>
                    <a:ext cx="1700213" cy="758428"/>
                  </a:xfrm>
                  <a:prstGeom prst="rect">
                    <a:avLst/>
                  </a:prstGeom>
                  <a:ln/>
                </pic:spPr>
              </pic:pic>
            </a:graphicData>
          </a:graphic>
        </wp:anchor>
      </w:drawing>
    </w:r>
  </w:p>
  <w:p w:rsidR="00CE5655" w:rsidRDefault="00CE5655">
    <w:pPr>
      <w:spacing w:after="0" w:line="240" w:lineRule="auto"/>
      <w:ind w:left="0" w:right="1170" w:firstLine="0"/>
      <w:rPr>
        <w:b/>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30549A"/>
    <w:multiLevelType w:val="multilevel"/>
    <w:tmpl w:val="D33A16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3097B3C"/>
    <w:multiLevelType w:val="multilevel"/>
    <w:tmpl w:val="DEAAA8AE"/>
    <w:lvl w:ilvl="0">
      <w:start w:val="1"/>
      <w:numFmt w:val="decimal"/>
      <w:lvlText w:val="%1."/>
      <w:lvlJc w:val="right"/>
      <w:pPr>
        <w:ind w:left="720" w:hanging="360"/>
      </w:pPr>
      <w:rPr>
        <w:u w:val="none"/>
      </w:rPr>
    </w:lvl>
    <w:lvl w:ilvl="1">
      <w:start w:val="1"/>
      <w:numFmt w:val="decimal"/>
      <w:lvlText w:val="%1.%2."/>
      <w:lvlJc w:val="right"/>
      <w:pPr>
        <w:ind w:left="1440" w:hanging="99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 w15:restartNumberingAfterBreak="0">
    <w:nsid w:val="2BB32C00"/>
    <w:multiLevelType w:val="multilevel"/>
    <w:tmpl w:val="8A8241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F35496E"/>
    <w:multiLevelType w:val="multilevel"/>
    <w:tmpl w:val="803AB25A"/>
    <w:lvl w:ilvl="0">
      <w:start w:val="1"/>
      <w:numFmt w:val="decimal"/>
      <w:lvlText w:val="%1."/>
      <w:lvlJc w:val="right"/>
      <w:pPr>
        <w:ind w:left="720" w:hanging="360"/>
      </w:pPr>
      <w:rPr>
        <w:u w:val="none"/>
      </w:rPr>
    </w:lvl>
    <w:lvl w:ilvl="1">
      <w:start w:val="1"/>
      <w:numFmt w:val="decimal"/>
      <w:lvlText w:val="%1.%2."/>
      <w:lvlJc w:val="right"/>
      <w:pPr>
        <w:ind w:left="1440" w:hanging="360"/>
      </w:pPr>
      <w:rPr>
        <w:rFonts w:ascii="Arimo" w:eastAsia="Arimo" w:hAnsi="Arimo" w:cs="Arimo"/>
        <w:b w:val="0"/>
        <w:sz w:val="22"/>
        <w:szCs w:val="22"/>
        <w:u w:val="none"/>
      </w:rPr>
    </w:lvl>
    <w:lvl w:ilvl="2">
      <w:start w:val="1"/>
      <w:numFmt w:val="decimal"/>
      <w:lvlText w:val="%1.%2.%3."/>
      <w:lvlJc w:val="right"/>
      <w:pPr>
        <w:ind w:left="2160" w:hanging="360"/>
      </w:pPr>
      <w:rPr>
        <w:rFonts w:ascii="Arimo" w:eastAsia="Arimo" w:hAnsi="Arimo" w:cs="Arimo"/>
        <w:b w:val="0"/>
        <w:sz w:val="22"/>
        <w:szCs w:val="22"/>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4" w15:restartNumberingAfterBreak="0">
    <w:nsid w:val="390E0092"/>
    <w:multiLevelType w:val="multilevel"/>
    <w:tmpl w:val="356CB8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A2361A1"/>
    <w:multiLevelType w:val="multilevel"/>
    <w:tmpl w:val="62D4CD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27E7635"/>
    <w:multiLevelType w:val="multilevel"/>
    <w:tmpl w:val="1DAA87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545B0046"/>
    <w:multiLevelType w:val="multilevel"/>
    <w:tmpl w:val="72A81B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5D4910E9"/>
    <w:multiLevelType w:val="multilevel"/>
    <w:tmpl w:val="F6F84B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606E1487"/>
    <w:multiLevelType w:val="multilevel"/>
    <w:tmpl w:val="46E07486"/>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0" w15:restartNumberingAfterBreak="0">
    <w:nsid w:val="68CF25E3"/>
    <w:multiLevelType w:val="multilevel"/>
    <w:tmpl w:val="702E15C8"/>
    <w:lvl w:ilvl="0">
      <w:start w:val="1"/>
      <w:numFmt w:val="decimal"/>
      <w:lvlText w:val="%1."/>
      <w:lvlJc w:val="right"/>
      <w:pPr>
        <w:ind w:left="720" w:hanging="360"/>
      </w:pPr>
      <w:rPr>
        <w:u w:val="none"/>
      </w:rPr>
    </w:lvl>
    <w:lvl w:ilvl="1">
      <w:start w:val="1"/>
      <w:numFmt w:val="decimal"/>
      <w:lvlText w:val="%1.%2."/>
      <w:lvlJc w:val="right"/>
      <w:pPr>
        <w:ind w:left="1440" w:hanging="99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1" w15:restartNumberingAfterBreak="0">
    <w:nsid w:val="757F5775"/>
    <w:multiLevelType w:val="multilevel"/>
    <w:tmpl w:val="CCBCDE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7D2E16D9"/>
    <w:multiLevelType w:val="multilevel"/>
    <w:tmpl w:val="63C60C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7F937631"/>
    <w:multiLevelType w:val="multilevel"/>
    <w:tmpl w:val="F0E661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2"/>
  </w:num>
  <w:num w:numId="2">
    <w:abstractNumId w:val="3"/>
  </w:num>
  <w:num w:numId="3">
    <w:abstractNumId w:val="10"/>
  </w:num>
  <w:num w:numId="4">
    <w:abstractNumId w:val="13"/>
  </w:num>
  <w:num w:numId="5">
    <w:abstractNumId w:val="0"/>
  </w:num>
  <w:num w:numId="6">
    <w:abstractNumId w:val="11"/>
  </w:num>
  <w:num w:numId="7">
    <w:abstractNumId w:val="9"/>
  </w:num>
  <w:num w:numId="8">
    <w:abstractNumId w:val="5"/>
  </w:num>
  <w:num w:numId="9">
    <w:abstractNumId w:val="4"/>
  </w:num>
  <w:num w:numId="10">
    <w:abstractNumId w:val="8"/>
  </w:num>
  <w:num w:numId="11">
    <w:abstractNumId w:val="1"/>
  </w:num>
  <w:num w:numId="12">
    <w:abstractNumId w:val="7"/>
  </w:num>
  <w:num w:numId="13">
    <w:abstractNumId w:val="2"/>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655"/>
    <w:rsid w:val="00150B12"/>
    <w:rsid w:val="003047C0"/>
    <w:rsid w:val="00332167"/>
    <w:rsid w:val="00452C5A"/>
    <w:rsid w:val="004853A3"/>
    <w:rsid w:val="00CE56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8181F"/>
  <w15:docId w15:val="{4607DE64-0426-4344-B058-C0AC5BDCB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ssistant" w:eastAsia="Assistant" w:hAnsi="Assistant" w:cs="Assistant"/>
        <w:sz w:val="24"/>
        <w:szCs w:val="24"/>
        <w:lang w:val="en" w:eastAsia="en-US" w:bidi="he-IL"/>
      </w:rPr>
    </w:rPrDefault>
    <w:pPrDefault>
      <w:pPr>
        <w:bidi/>
        <w:spacing w:after="200" w:line="276" w:lineRule="auto"/>
        <w:ind w:left="1710" w:hanging="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500" w:line="271" w:lineRule="auto"/>
      <w:outlineLvl w:val="0"/>
    </w:pPr>
    <w:rPr>
      <w:b/>
      <w:color w:val="066BA6"/>
      <w:sz w:val="68"/>
      <w:szCs w:val="68"/>
    </w:rPr>
  </w:style>
  <w:style w:type="paragraph" w:styleId="2">
    <w:name w:val="heading 2"/>
    <w:basedOn w:val="a"/>
    <w:next w:val="a"/>
    <w:pPr>
      <w:keepNext/>
      <w:keepLines/>
      <w:spacing w:before="500" w:after="400" w:line="271" w:lineRule="auto"/>
      <w:ind w:left="720"/>
      <w:outlineLvl w:val="1"/>
    </w:pPr>
    <w:rPr>
      <w:color w:val="066BA6"/>
      <w:sz w:val="44"/>
      <w:szCs w:val="44"/>
    </w:rPr>
  </w:style>
  <w:style w:type="paragraph" w:styleId="3">
    <w:name w:val="heading 3"/>
    <w:basedOn w:val="a"/>
    <w:next w:val="a"/>
    <w:pPr>
      <w:keepNext/>
      <w:keepLines/>
      <w:spacing w:before="320"/>
      <w:ind w:left="900"/>
      <w:outlineLvl w:val="2"/>
    </w:pPr>
    <w:rPr>
      <w:b/>
      <w:sz w:val="28"/>
      <w:szCs w:val="28"/>
    </w:rPr>
  </w:style>
  <w:style w:type="paragraph" w:styleId="4">
    <w:name w:val="heading 4"/>
    <w:basedOn w:val="a"/>
    <w:next w:val="a"/>
    <w:pPr>
      <w:keepNext/>
      <w:keepLines/>
      <w:spacing w:before="360" w:after="120" w:line="240" w:lineRule="auto"/>
      <w:ind w:left="1170"/>
      <w:outlineLvl w:val="3"/>
    </w:pPr>
    <w:rPr>
      <w:b/>
      <w:i/>
      <w:sz w:val="26"/>
      <w:szCs w:val="26"/>
    </w:rPr>
  </w:style>
  <w:style w:type="paragraph" w:styleId="5">
    <w:name w:val="heading 5"/>
    <w:basedOn w:val="a"/>
    <w:next w:val="a"/>
    <w:pPr>
      <w:keepNext/>
      <w:keepLines/>
      <w:spacing w:before="240" w:after="120" w:line="240" w:lineRule="auto"/>
      <w:ind w:left="0" w:firstLine="0"/>
      <w:outlineLvl w:val="4"/>
    </w:pPr>
    <w:rPr>
      <w:i/>
    </w:rPr>
  </w:style>
  <w:style w:type="paragraph" w:styleId="6">
    <w:name w:val="heading 6"/>
    <w:basedOn w:val="a"/>
    <w:next w:val="a"/>
    <w:pPr>
      <w:keepNext/>
      <w:keepLines/>
      <w:spacing w:before="160" w:after="0"/>
      <w:outlineLvl w:val="5"/>
    </w:pPr>
    <w:rPr>
      <w:rFonts w:ascii="Trebuchet MS" w:eastAsia="Trebuchet MS" w:hAnsi="Trebuchet MS" w:cs="Trebuchet MS"/>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500" w:line="271" w:lineRule="auto"/>
    </w:pPr>
    <w:rPr>
      <w:b/>
      <w:color w:val="066BA6"/>
      <w:sz w:val="68"/>
      <w:szCs w:val="68"/>
    </w:rPr>
  </w:style>
  <w:style w:type="paragraph" w:styleId="a4">
    <w:name w:val="Subtitle"/>
    <w:basedOn w:val="a"/>
    <w:next w:val="a"/>
    <w:pPr>
      <w:keepNext/>
      <w:keepLines/>
      <w:spacing w:before="500" w:line="271" w:lineRule="auto"/>
    </w:pPr>
    <w:rPr>
      <w:color w:val="066BA6"/>
      <w:sz w:val="44"/>
      <w:szCs w:val="44"/>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 w:type="table" w:customStyle="1" w:styleId="afe">
    <w:basedOn w:val="TableNormal"/>
    <w:tblPr>
      <w:tblStyleRowBandSize w:val="1"/>
      <w:tblStyleColBandSize w:val="1"/>
      <w:tblCellMar>
        <w:top w:w="100" w:type="dxa"/>
        <w:left w:w="100" w:type="dxa"/>
        <w:bottom w:w="100" w:type="dxa"/>
        <w:right w:w="100" w:type="dxa"/>
      </w:tblCellMar>
    </w:tbl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top w:w="100" w:type="dxa"/>
        <w:left w:w="100" w:type="dxa"/>
        <w:bottom w:w="100" w:type="dxa"/>
        <w:right w:w="100" w:type="dxa"/>
      </w:tblCellMar>
    </w:tblPr>
  </w:style>
  <w:style w:type="table" w:customStyle="1" w:styleId="aff1">
    <w:basedOn w:val="TableNormal"/>
    <w:tblPr>
      <w:tblStyleRowBandSize w:val="1"/>
      <w:tblStyleColBandSize w:val="1"/>
      <w:tblCellMar>
        <w:top w:w="100" w:type="dxa"/>
        <w:left w:w="100" w:type="dxa"/>
        <w:bottom w:w="100" w:type="dxa"/>
        <w:right w:w="100" w:type="dxa"/>
      </w:tblCellMar>
    </w:tblPr>
  </w:style>
  <w:style w:type="table" w:customStyle="1" w:styleId="aff2">
    <w:basedOn w:val="TableNormal"/>
    <w:tblPr>
      <w:tblStyleRowBandSize w:val="1"/>
      <w:tblStyleColBandSize w:val="1"/>
      <w:tblCellMar>
        <w:top w:w="100" w:type="dxa"/>
        <w:left w:w="100" w:type="dxa"/>
        <w:bottom w:w="100" w:type="dxa"/>
        <w:right w:w="100" w:type="dxa"/>
      </w:tblCellMar>
    </w:tblPr>
  </w:style>
  <w:style w:type="table" w:customStyle="1" w:styleId="aff3">
    <w:basedOn w:val="TableNormal"/>
    <w:tblPr>
      <w:tblStyleRowBandSize w:val="1"/>
      <w:tblStyleColBandSize w:val="1"/>
      <w:tblCellMar>
        <w:top w:w="100" w:type="dxa"/>
        <w:left w:w="100" w:type="dxa"/>
        <w:bottom w:w="100" w:type="dxa"/>
        <w:right w:w="100" w:type="dxa"/>
      </w:tblCellMar>
    </w:tblPr>
  </w:style>
  <w:style w:type="table" w:customStyle="1" w:styleId="aff4">
    <w:basedOn w:val="TableNormal"/>
    <w:tblPr>
      <w:tblStyleRowBandSize w:val="1"/>
      <w:tblStyleColBandSize w:val="1"/>
      <w:tblCellMar>
        <w:top w:w="100" w:type="dxa"/>
        <w:left w:w="100" w:type="dxa"/>
        <w:bottom w:w="100" w:type="dxa"/>
        <w:right w:w="100" w:type="dxa"/>
      </w:tblCellMar>
    </w:tblPr>
  </w:style>
  <w:style w:type="table" w:customStyle="1" w:styleId="aff5">
    <w:basedOn w:val="TableNormal"/>
    <w:tblPr>
      <w:tblStyleRowBandSize w:val="1"/>
      <w:tblStyleColBandSize w:val="1"/>
      <w:tblCellMar>
        <w:top w:w="100" w:type="dxa"/>
        <w:left w:w="100" w:type="dxa"/>
        <w:bottom w:w="100" w:type="dxa"/>
        <w:right w:w="100" w:type="dxa"/>
      </w:tblCellMar>
    </w:tblPr>
  </w:style>
  <w:style w:type="table" w:customStyle="1" w:styleId="aff6">
    <w:basedOn w:val="TableNormal"/>
    <w:tblPr>
      <w:tblStyleRowBandSize w:val="1"/>
      <w:tblStyleColBandSize w:val="1"/>
      <w:tblCellMar>
        <w:top w:w="100" w:type="dxa"/>
        <w:left w:w="100" w:type="dxa"/>
        <w:bottom w:w="100" w:type="dxa"/>
        <w:right w:w="100" w:type="dxa"/>
      </w:tblCellMar>
    </w:tblPr>
  </w:style>
  <w:style w:type="table" w:customStyle="1" w:styleId="aff7">
    <w:basedOn w:val="TableNormal"/>
    <w:tblPr>
      <w:tblStyleRowBandSize w:val="1"/>
      <w:tblStyleColBandSize w:val="1"/>
      <w:tblCellMar>
        <w:top w:w="100" w:type="dxa"/>
        <w:left w:w="100" w:type="dxa"/>
        <w:bottom w:w="100" w:type="dxa"/>
        <w:right w:w="100" w:type="dxa"/>
      </w:tblCellMar>
    </w:tblPr>
  </w:style>
  <w:style w:type="table" w:customStyle="1" w:styleId="aff8">
    <w:basedOn w:val="TableNormal"/>
    <w:tblPr>
      <w:tblStyleRowBandSize w:val="1"/>
      <w:tblStyleColBandSize w:val="1"/>
      <w:tblCellMar>
        <w:top w:w="100" w:type="dxa"/>
        <w:left w:w="100" w:type="dxa"/>
        <w:bottom w:w="100" w:type="dxa"/>
        <w:right w:w="100" w:type="dxa"/>
      </w:tblCellMar>
    </w:tblPr>
  </w:style>
  <w:style w:type="table" w:customStyle="1" w:styleId="aff9">
    <w:basedOn w:val="TableNormal"/>
    <w:tblPr>
      <w:tblStyleRowBandSize w:val="1"/>
      <w:tblStyleColBandSize w:val="1"/>
      <w:tblCellMar>
        <w:top w:w="100" w:type="dxa"/>
        <w:left w:w="100" w:type="dxa"/>
        <w:bottom w:w="100" w:type="dxa"/>
        <w:right w:w="100" w:type="dxa"/>
      </w:tblCellMar>
    </w:tblPr>
  </w:style>
  <w:style w:type="table" w:customStyle="1" w:styleId="affa">
    <w:basedOn w:val="TableNormal"/>
    <w:tblPr>
      <w:tblStyleRowBandSize w:val="1"/>
      <w:tblStyleColBandSize w:val="1"/>
      <w:tblCellMar>
        <w:top w:w="100" w:type="dxa"/>
        <w:left w:w="100" w:type="dxa"/>
        <w:bottom w:w="100" w:type="dxa"/>
        <w:right w:w="100" w:type="dxa"/>
      </w:tblCellMar>
    </w:tblPr>
  </w:style>
  <w:style w:type="table" w:customStyle="1" w:styleId="affb">
    <w:basedOn w:val="TableNormal"/>
    <w:tblPr>
      <w:tblStyleRowBandSize w:val="1"/>
      <w:tblStyleColBandSize w:val="1"/>
      <w:tblCellMar>
        <w:top w:w="100" w:type="dxa"/>
        <w:left w:w="100" w:type="dxa"/>
        <w:bottom w:w="100" w:type="dxa"/>
        <w:right w:w="100" w:type="dxa"/>
      </w:tblCellMar>
    </w:tblPr>
  </w:style>
  <w:style w:type="table" w:customStyle="1" w:styleId="affc">
    <w:basedOn w:val="TableNormal"/>
    <w:tblPr>
      <w:tblStyleRowBandSize w:val="1"/>
      <w:tblStyleColBandSize w:val="1"/>
      <w:tblCellMar>
        <w:top w:w="100" w:type="dxa"/>
        <w:left w:w="100" w:type="dxa"/>
        <w:bottom w:w="100" w:type="dxa"/>
        <w:right w:w="100" w:type="dxa"/>
      </w:tblCellMar>
    </w:tblPr>
  </w:style>
  <w:style w:type="table" w:customStyle="1" w:styleId="affd">
    <w:basedOn w:val="TableNormal"/>
    <w:tblPr>
      <w:tblStyleRowBandSize w:val="1"/>
      <w:tblStyleColBandSize w:val="1"/>
      <w:tblCellMar>
        <w:top w:w="100" w:type="dxa"/>
        <w:left w:w="100" w:type="dxa"/>
        <w:bottom w:w="100" w:type="dxa"/>
        <w:right w:w="100" w:type="dxa"/>
      </w:tblCellMar>
    </w:tblPr>
  </w:style>
  <w:style w:type="table" w:customStyle="1" w:styleId="affe">
    <w:basedOn w:val="TableNormal"/>
    <w:tblPr>
      <w:tblStyleRowBandSize w:val="1"/>
      <w:tblStyleColBandSize w:val="1"/>
      <w:tblCellMar>
        <w:top w:w="100" w:type="dxa"/>
        <w:left w:w="100" w:type="dxa"/>
        <w:bottom w:w="100" w:type="dxa"/>
        <w:right w:w="100" w:type="dxa"/>
      </w:tblCellMar>
    </w:tblPr>
  </w:style>
  <w:style w:type="table" w:customStyle="1" w:styleId="afff">
    <w:basedOn w:val="TableNormal"/>
    <w:tblPr>
      <w:tblStyleRowBandSize w:val="1"/>
      <w:tblStyleColBandSize w:val="1"/>
      <w:tblCellMar>
        <w:top w:w="100" w:type="dxa"/>
        <w:left w:w="100" w:type="dxa"/>
        <w:bottom w:w="100" w:type="dxa"/>
        <w:right w:w="100" w:type="dxa"/>
      </w:tblCellMar>
    </w:tblPr>
  </w:style>
  <w:style w:type="table" w:customStyle="1" w:styleId="afff0">
    <w:basedOn w:val="TableNormal"/>
    <w:tblPr>
      <w:tblStyleRowBandSize w:val="1"/>
      <w:tblStyleColBandSize w:val="1"/>
      <w:tblCellMar>
        <w:top w:w="100" w:type="dxa"/>
        <w:left w:w="100" w:type="dxa"/>
        <w:bottom w:w="100" w:type="dxa"/>
        <w:right w:w="100" w:type="dxa"/>
      </w:tblCellMar>
    </w:tblPr>
  </w:style>
  <w:style w:type="table" w:customStyle="1" w:styleId="afff1">
    <w:basedOn w:val="TableNormal"/>
    <w:tblPr>
      <w:tblStyleRowBandSize w:val="1"/>
      <w:tblStyleColBandSize w:val="1"/>
      <w:tblCellMar>
        <w:top w:w="100" w:type="dxa"/>
        <w:left w:w="100" w:type="dxa"/>
        <w:bottom w:w="100" w:type="dxa"/>
        <w:right w:w="100" w:type="dxa"/>
      </w:tblCellMar>
    </w:tblPr>
  </w:style>
  <w:style w:type="table" w:customStyle="1" w:styleId="afff2">
    <w:basedOn w:val="TableNormal"/>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tblPr>
      <w:tblStyleRowBandSize w:val="1"/>
      <w:tblStyleColBandSize w:val="1"/>
      <w:tblCellMar>
        <w:top w:w="100" w:type="dxa"/>
        <w:left w:w="100" w:type="dxa"/>
        <w:bottom w:w="100" w:type="dxa"/>
        <w:right w:w="100" w:type="dxa"/>
      </w:tblCellMar>
    </w:tblPr>
  </w:style>
  <w:style w:type="table" w:customStyle="1" w:styleId="afff8">
    <w:basedOn w:val="TableNormal"/>
    <w:tblPr>
      <w:tblStyleRowBandSize w:val="1"/>
      <w:tblStyleColBandSize w:val="1"/>
      <w:tblCellMar>
        <w:top w:w="100" w:type="dxa"/>
        <w:left w:w="100" w:type="dxa"/>
        <w:bottom w:w="100" w:type="dxa"/>
        <w:right w:w="100" w:type="dxa"/>
      </w:tblCellMar>
    </w:tblPr>
  </w:style>
  <w:style w:type="table" w:customStyle="1" w:styleId="afff9">
    <w:basedOn w:val="TableNormal"/>
    <w:tblPr>
      <w:tblStyleRowBandSize w:val="1"/>
      <w:tblStyleColBandSize w:val="1"/>
      <w:tblCellMar>
        <w:top w:w="100" w:type="dxa"/>
        <w:left w:w="100" w:type="dxa"/>
        <w:bottom w:w="100" w:type="dxa"/>
        <w:right w:w="100" w:type="dxa"/>
      </w:tblCellMar>
    </w:tblPr>
  </w:style>
  <w:style w:type="table" w:customStyle="1" w:styleId="afffa">
    <w:basedOn w:val="TableNormal"/>
    <w:tblPr>
      <w:tblStyleRowBandSize w:val="1"/>
      <w:tblStyleColBandSize w:val="1"/>
      <w:tblCellMar>
        <w:top w:w="100" w:type="dxa"/>
        <w:left w:w="100" w:type="dxa"/>
        <w:bottom w:w="100" w:type="dxa"/>
        <w:right w:w="100" w:type="dxa"/>
      </w:tblCellMar>
    </w:tblPr>
  </w:style>
  <w:style w:type="table" w:customStyle="1" w:styleId="afffb">
    <w:basedOn w:val="TableNormal"/>
    <w:tblPr>
      <w:tblStyleRowBandSize w:val="1"/>
      <w:tblStyleColBandSize w:val="1"/>
      <w:tblCellMar>
        <w:top w:w="100" w:type="dxa"/>
        <w:left w:w="100" w:type="dxa"/>
        <w:bottom w:w="100" w:type="dxa"/>
        <w:right w:w="100" w:type="dxa"/>
      </w:tblCellMar>
    </w:tblPr>
  </w:style>
  <w:style w:type="table" w:customStyle="1" w:styleId="afffc">
    <w:basedOn w:val="TableNormal"/>
    <w:tblPr>
      <w:tblStyleRowBandSize w:val="1"/>
      <w:tblStyleColBandSize w:val="1"/>
      <w:tblCellMar>
        <w:top w:w="100" w:type="dxa"/>
        <w:left w:w="100" w:type="dxa"/>
        <w:bottom w:w="100" w:type="dxa"/>
        <w:right w:w="100" w:type="dxa"/>
      </w:tblCellMar>
    </w:tblPr>
  </w:style>
  <w:style w:type="table" w:customStyle="1" w:styleId="afffd">
    <w:basedOn w:val="TableNormal"/>
    <w:tblPr>
      <w:tblStyleRowBandSize w:val="1"/>
      <w:tblStyleColBandSize w:val="1"/>
      <w:tblCellMar>
        <w:top w:w="100" w:type="dxa"/>
        <w:left w:w="100" w:type="dxa"/>
        <w:bottom w:w="100" w:type="dxa"/>
        <w:right w:w="100" w:type="dxa"/>
      </w:tblCellMar>
    </w:tblPr>
  </w:style>
  <w:style w:type="paragraph" w:styleId="afffe">
    <w:name w:val="Balloon Text"/>
    <w:basedOn w:val="a"/>
    <w:link w:val="affff"/>
    <w:uiPriority w:val="99"/>
    <w:semiHidden/>
    <w:unhideWhenUsed/>
    <w:rsid w:val="00150B12"/>
    <w:pPr>
      <w:spacing w:after="0" w:line="240" w:lineRule="auto"/>
    </w:pPr>
    <w:rPr>
      <w:rFonts w:ascii="Tahoma" w:hAnsi="Tahoma" w:cs="Tahoma"/>
      <w:sz w:val="18"/>
      <w:szCs w:val="18"/>
    </w:rPr>
  </w:style>
  <w:style w:type="character" w:customStyle="1" w:styleId="affff">
    <w:name w:val="טקסט בלונים תו"/>
    <w:basedOn w:val="a0"/>
    <w:link w:val="afffe"/>
    <w:uiPriority w:val="99"/>
    <w:semiHidden/>
    <w:rsid w:val="00150B12"/>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portal.gpa.gov.il/supplier/yahalom/" TargetMode="External"/><Relationship Id="rId117" Type="http://schemas.openxmlformats.org/officeDocument/2006/relationships/image" Target="media/image5.png"/><Relationship Id="rId21" Type="http://schemas.openxmlformats.org/officeDocument/2006/relationships/hyperlink" Target="https://portal.gpa.gov.il/supplier/yahalom/" TargetMode="External"/><Relationship Id="rId42" Type="http://schemas.openxmlformats.org/officeDocument/2006/relationships/hyperlink" Target="https://drive.google.com/file/d/1sOF1ghih6C01pocC4HTFbB-ukc3PM4lZ/view?usp=drive_link" TargetMode="External"/><Relationship Id="rId47" Type="http://schemas.openxmlformats.org/officeDocument/2006/relationships/hyperlink" Target="https://docs.google.com/document/d/1fdlHEC0upPLZ_kwKoKTrGXQZqnb5mpufRlenOJivVEQ/edit" TargetMode="External"/><Relationship Id="rId63" Type="http://schemas.openxmlformats.org/officeDocument/2006/relationships/hyperlink" Target="https://drive.google.com/file/d/1sOF1ghih6C01pocC4HTFbB-ukc3PM4lZ/view?usp=drive_link" TargetMode="External"/><Relationship Id="rId68" Type="http://schemas.openxmlformats.org/officeDocument/2006/relationships/hyperlink" Target="https://drive.google.com/file/d/1sOF1ghih6C01pocC4HTFbB-ukc3PM4lZ/view?usp=drive_link" TargetMode="External"/><Relationship Id="rId84" Type="http://schemas.openxmlformats.org/officeDocument/2006/relationships/hyperlink" Target="https://www.youtube.com/watch?v=1voPOid1A0Q" TargetMode="External"/><Relationship Id="rId89" Type="http://schemas.openxmlformats.org/officeDocument/2006/relationships/hyperlink" Target="https://kayma.com/kayma-gov.html" TargetMode="External"/><Relationship Id="rId112" Type="http://schemas.openxmlformats.org/officeDocument/2006/relationships/image" Target="media/image1.png"/><Relationship Id="rId133" Type="http://schemas.openxmlformats.org/officeDocument/2006/relationships/footer" Target="footer1.xml"/><Relationship Id="rId16" Type="http://schemas.openxmlformats.org/officeDocument/2006/relationships/image" Target="media/image12.png"/><Relationship Id="rId107" Type="http://schemas.openxmlformats.org/officeDocument/2006/relationships/hyperlink" Target="https://meyda.education.gov.il/files/Rama/LANG_2023_PRESENTATION.pdf" TargetMode="External"/><Relationship Id="rId11" Type="http://schemas.openxmlformats.org/officeDocument/2006/relationships/hyperlink" Target="https://sfilev2.f-static.com/image/users/154293/ftp/my_files/EFI_ethical_kod.pdf?id=7760880" TargetMode="External"/><Relationship Id="rId32" Type="http://schemas.openxmlformats.org/officeDocument/2006/relationships/hyperlink" Target="https://portal.gpa.gov.il/supplier/yahalom/" TargetMode="External"/><Relationship Id="rId37" Type="http://schemas.openxmlformats.org/officeDocument/2006/relationships/hyperlink" Target="https://portal.gpa.gov.il/supplier/yahalom/" TargetMode="External"/><Relationship Id="rId53" Type="http://schemas.openxmlformats.org/officeDocument/2006/relationships/hyperlink" Target="https://docs.google.com/presentation/d/1IXTqx_X0FBlRCa7tl30cOkeI6fvyLprpvz0gMpaPXFw/edit" TargetMode="External"/><Relationship Id="rId58" Type="http://schemas.openxmlformats.org/officeDocument/2006/relationships/hyperlink" Target="https://drive.google.com/file/d/1sOF1ghih6C01pocC4HTFbB-ukc3PM4lZ/view?usp=drive_link" TargetMode="External"/><Relationship Id="rId74" Type="http://schemas.openxmlformats.org/officeDocument/2006/relationships/hyperlink" Target="https://www.facebook.com/watch/?v=286830997032553" TargetMode="External"/><Relationship Id="rId79" Type="http://schemas.openxmlformats.org/officeDocument/2006/relationships/hyperlink" Target="https://www.youtube.com/watch?v=1voPOid1A0Q" TargetMode="External"/><Relationship Id="rId102" Type="http://schemas.openxmlformats.org/officeDocument/2006/relationships/hyperlink" Target="https://meyda.education.gov.il/files/Rama/PIRLS_2021_PRESENTATION.pdf" TargetMode="External"/><Relationship Id="rId123" Type="http://schemas.openxmlformats.org/officeDocument/2006/relationships/hyperlink" Target="https://takam.mof.gov.il/document/H.7.12.5" TargetMode="External"/><Relationship Id="rId128" Type="http://schemas.openxmlformats.org/officeDocument/2006/relationships/hyperlink" Target="https://edu.gov.il/sites/sapak/tech-standard/Pages/security-standard.aspx" TargetMode="External"/><Relationship Id="rId5" Type="http://schemas.openxmlformats.org/officeDocument/2006/relationships/footnotes" Target="footnotes.xml"/><Relationship Id="rId90" Type="http://schemas.openxmlformats.org/officeDocument/2006/relationships/hyperlink" Target="https://meyda.education.gov.il/files/Rama/Hachala_Hishtalvut_report_2021.pdf" TargetMode="External"/><Relationship Id="rId95" Type="http://schemas.openxmlformats.org/officeDocument/2006/relationships/hyperlink" Target="https://meyda.education.gov.il/files/Rama/PISA-2022-matzeget.pdf" TargetMode="External"/><Relationship Id="rId14" Type="http://schemas.openxmlformats.org/officeDocument/2006/relationships/hyperlink" Target="https://rama.edu.gov.il/opportunities" TargetMode="External"/><Relationship Id="rId22" Type="http://schemas.openxmlformats.org/officeDocument/2006/relationships/hyperlink" Target="https://portal.gpa.gov.il/supplier/yahalom/" TargetMode="External"/><Relationship Id="rId27" Type="http://schemas.openxmlformats.org/officeDocument/2006/relationships/hyperlink" Target="https://portal.gpa.gov.il/supplier/yahalom/" TargetMode="External"/><Relationship Id="rId30" Type="http://schemas.openxmlformats.org/officeDocument/2006/relationships/hyperlink" Target="https://portal.gpa.gov.il/supplier/yahalom/" TargetMode="External"/><Relationship Id="rId35" Type="http://schemas.openxmlformats.org/officeDocument/2006/relationships/hyperlink" Target="https://portal.gpa.gov.il/supplier/yahalom/" TargetMode="External"/><Relationship Id="rId43" Type="http://schemas.openxmlformats.org/officeDocument/2006/relationships/hyperlink" Target="https://docs.google.com/presentation/d/1Z_Ys0uPzWNWBlWwTN-hYJOOxanLrde-OpoQTXhOq0gE/edit?usp=sharing" TargetMode="External"/><Relationship Id="rId48" Type="http://schemas.openxmlformats.org/officeDocument/2006/relationships/hyperlink" Target="https://docs.google.com/document/d/1fdlHEC0upPLZ_kwKoKTrGXQZqnb5mpufRlenOJivVEQ/edit" TargetMode="External"/><Relationship Id="rId56" Type="http://schemas.openxmlformats.org/officeDocument/2006/relationships/hyperlink" Target="https://drive.google.com/file/d/1sOF1ghih6C01pocC4HTFbB-ukc3PM4lZ/view?usp=drive_link" TargetMode="External"/><Relationship Id="rId64" Type="http://schemas.openxmlformats.org/officeDocument/2006/relationships/hyperlink" Target="https://drive.google.com/file/d/1sOF1ghih6C01pocC4HTFbB-ukc3PM4lZ/view?usp=drive_link" TargetMode="External"/><Relationship Id="rId69" Type="http://schemas.openxmlformats.org/officeDocument/2006/relationships/hyperlink" Target="https://www.facebook.com/watch/?v=286830997032553" TargetMode="External"/><Relationship Id="rId77" Type="http://schemas.openxmlformats.org/officeDocument/2006/relationships/hyperlink" Target="https://www.youtube.com/watch?v=1voPOid1A0Q" TargetMode="External"/><Relationship Id="rId100" Type="http://schemas.openxmlformats.org/officeDocument/2006/relationships/hyperlink" Target="https://meyda.education.gov.il/files/Rama/PIRLS_2021_PRESENTATION.pdf" TargetMode="External"/><Relationship Id="rId105" Type="http://schemas.openxmlformats.org/officeDocument/2006/relationships/hyperlink" Target="https://meyda.education.gov.il/files/Rama/LANG_2023_PRESENTATION.pdf" TargetMode="External"/><Relationship Id="rId113" Type="http://schemas.openxmlformats.org/officeDocument/2006/relationships/image" Target="media/image2.png"/><Relationship Id="rId118" Type="http://schemas.openxmlformats.org/officeDocument/2006/relationships/image" Target="media/image6.png"/><Relationship Id="rId126" Type="http://schemas.openxmlformats.org/officeDocument/2006/relationships/hyperlink" Target="https://edu.gov.il/sites/sapak/tech-standard/Pages/security-standard.aspx" TargetMode="External"/><Relationship Id="rId134" Type="http://schemas.openxmlformats.org/officeDocument/2006/relationships/header" Target="header2.xml"/><Relationship Id="rId8" Type="http://schemas.openxmlformats.org/officeDocument/2006/relationships/hyperlink" Target="https://www.apa.org/science/programs/testing/standards" TargetMode="External"/><Relationship Id="rId51" Type="http://schemas.openxmlformats.org/officeDocument/2006/relationships/hyperlink" Target="https://docs.google.com/presentation/d/1IXTqx_X0FBlRCa7tl30cOkeI6fvyLprpvz0gMpaPXFw/edit" TargetMode="External"/><Relationship Id="rId72" Type="http://schemas.openxmlformats.org/officeDocument/2006/relationships/hyperlink" Target="https://www.facebook.com/watch/?v=286830997032553" TargetMode="External"/><Relationship Id="rId80" Type="http://schemas.openxmlformats.org/officeDocument/2006/relationships/hyperlink" Target="https://www.youtube.com/watch?v=1voPOid1A0Q" TargetMode="External"/><Relationship Id="rId85" Type="http://schemas.openxmlformats.org/officeDocument/2006/relationships/hyperlink" Target="https://kayma.com/kayma-gov.html" TargetMode="External"/><Relationship Id="rId93" Type="http://schemas.openxmlformats.org/officeDocument/2006/relationships/hyperlink" Target="https://meyda.education.gov.il/files/Rama/Hachala_Hishtalvut_report_2021.pdf" TargetMode="External"/><Relationship Id="rId98" Type="http://schemas.openxmlformats.org/officeDocument/2006/relationships/hyperlink" Target="https://meyda.education.gov.il/files/Rama/PISA-2022-matzeget.pdf" TargetMode="External"/><Relationship Id="rId121" Type="http://schemas.openxmlformats.org/officeDocument/2006/relationships/image" Target="media/image9.png"/><Relationship Id="rId3" Type="http://schemas.openxmlformats.org/officeDocument/2006/relationships/settings" Target="settings.xml"/><Relationship Id="rId12" Type="http://schemas.openxmlformats.org/officeDocument/2006/relationships/hyperlink" Target="https://nces.ed.gov/statprog/2002/stdtoc.asp" TargetMode="External"/><Relationship Id="rId17" Type="http://schemas.openxmlformats.org/officeDocument/2006/relationships/hyperlink" Target="https://mr.gov.il" TargetMode="External"/><Relationship Id="rId25" Type="http://schemas.openxmlformats.org/officeDocument/2006/relationships/hyperlink" Target="https://portal.gpa.gov.il/supplier/yahalom/" TargetMode="External"/><Relationship Id="rId33" Type="http://schemas.openxmlformats.org/officeDocument/2006/relationships/hyperlink" Target="https://portal.gpa.gov.il/supplier/yahalom/" TargetMode="External"/><Relationship Id="rId38" Type="http://schemas.openxmlformats.org/officeDocument/2006/relationships/hyperlink" Target="https://portal.gpa.gov.il/supplier/yahalom/" TargetMode="External"/><Relationship Id="rId46" Type="http://schemas.openxmlformats.org/officeDocument/2006/relationships/hyperlink" Target="https://docs.google.com/document/d/1fdlHEC0upPLZ_kwKoKTrGXQZqnb5mpufRlenOJivVEQ/edit" TargetMode="External"/><Relationship Id="rId59" Type="http://schemas.openxmlformats.org/officeDocument/2006/relationships/hyperlink" Target="https://drive.google.com/file/d/1sOF1ghih6C01pocC4HTFbB-ukc3PM4lZ/view?usp=drive_link" TargetMode="External"/><Relationship Id="rId67" Type="http://schemas.openxmlformats.org/officeDocument/2006/relationships/hyperlink" Target="https://drive.google.com/file/d/1sOF1ghih6C01pocC4HTFbB-ukc3PM4lZ/view?usp=drive_link" TargetMode="External"/><Relationship Id="rId103" Type="http://schemas.openxmlformats.org/officeDocument/2006/relationships/hyperlink" Target="https://meyda.education.gov.il/files/Rama/PIRLS_2021_PRESENTATION.pdf" TargetMode="External"/><Relationship Id="rId108" Type="http://schemas.openxmlformats.org/officeDocument/2006/relationships/hyperlink" Target="https://meyda.education.gov.il/files/Rama/LANG_2023_PRESENTATION.pdf" TargetMode="External"/><Relationship Id="rId116" Type="http://schemas.openxmlformats.org/officeDocument/2006/relationships/image" Target="media/image4.png"/><Relationship Id="rId124" Type="http://schemas.openxmlformats.org/officeDocument/2006/relationships/hyperlink" Target="https://takam.mof.gov.il/document/H.14.4.1" TargetMode="External"/><Relationship Id="rId129" Type="http://schemas.openxmlformats.org/officeDocument/2006/relationships/hyperlink" Target="https://edu.gov.il/sites/sapak/tech-standard/Pages/security-standard.aspx" TargetMode="External"/><Relationship Id="rId137" Type="http://schemas.openxmlformats.org/officeDocument/2006/relationships/theme" Target="theme/theme1.xml"/><Relationship Id="rId20" Type="http://schemas.openxmlformats.org/officeDocument/2006/relationships/hyperlink" Target="https://portal.gpa.gov.il/supplier/yahalom/" TargetMode="External"/><Relationship Id="rId41" Type="http://schemas.openxmlformats.org/officeDocument/2006/relationships/hyperlink" Target="https://drive.google.com/file/d/1cDBF6qgqSEDNsMxpHoCtEqBGaOz9ahqo/view?usp=drive_link" TargetMode="External"/><Relationship Id="rId54" Type="http://schemas.openxmlformats.org/officeDocument/2006/relationships/hyperlink" Target="https://docs.google.com/presentation/d/1IXTqx_X0FBlRCa7tl30cOkeI6fvyLprpvz0gMpaPXFw/edit" TargetMode="External"/><Relationship Id="rId62" Type="http://schemas.openxmlformats.org/officeDocument/2006/relationships/hyperlink" Target="https://drive.google.com/file/d/1sOF1ghih6C01pocC4HTFbB-ukc3PM4lZ/view?usp=drive_link" TargetMode="External"/><Relationship Id="rId70" Type="http://schemas.openxmlformats.org/officeDocument/2006/relationships/hyperlink" Target="https://www.facebook.com/watch/?v=286830997032553" TargetMode="External"/><Relationship Id="rId75" Type="http://schemas.openxmlformats.org/officeDocument/2006/relationships/hyperlink" Target="https://www.facebook.com/watch/?v=286830997032553" TargetMode="External"/><Relationship Id="rId83" Type="http://schemas.openxmlformats.org/officeDocument/2006/relationships/hyperlink" Target="https://www.youtube.com/watch?v=1voPOid1A0Q" TargetMode="External"/><Relationship Id="rId88" Type="http://schemas.openxmlformats.org/officeDocument/2006/relationships/hyperlink" Target="https://kayma.com/kayma-gov.html" TargetMode="External"/><Relationship Id="rId91" Type="http://schemas.openxmlformats.org/officeDocument/2006/relationships/hyperlink" Target="https://meyda.education.gov.il/files/Rama/Hachala_Hishtalvut_report_2021.pdf" TargetMode="External"/><Relationship Id="rId96" Type="http://schemas.openxmlformats.org/officeDocument/2006/relationships/hyperlink" Target="https://meyda.education.gov.il/files/Rama/PISA-2022-matzeget.pdf" TargetMode="External"/><Relationship Id="rId111" Type="http://schemas.openxmlformats.org/officeDocument/2006/relationships/hyperlink" Target="https://meyda.education.gov.il/files/Rama/LANG_2023_PRESENTATION.pdf" TargetMode="External"/><Relationship Id="rId132"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rama.edu.gov.il/opportunities" TargetMode="External"/><Relationship Id="rId23" Type="http://schemas.openxmlformats.org/officeDocument/2006/relationships/hyperlink" Target="https://portal.gpa.gov.il/supplier/yahalom/" TargetMode="External"/><Relationship Id="rId28" Type="http://schemas.openxmlformats.org/officeDocument/2006/relationships/hyperlink" Target="https://portal.gpa.gov.il/supplier/yahalom/" TargetMode="External"/><Relationship Id="rId36" Type="http://schemas.openxmlformats.org/officeDocument/2006/relationships/hyperlink" Target="https://portal.gpa.gov.il/supplier/yahalom/" TargetMode="External"/><Relationship Id="rId49" Type="http://schemas.openxmlformats.org/officeDocument/2006/relationships/hyperlink" Target="https://docs.google.com/document/d/1fdlHEC0upPLZ_kwKoKTrGXQZqnb5mpufRlenOJivVEQ/edit" TargetMode="External"/><Relationship Id="rId57" Type="http://schemas.openxmlformats.org/officeDocument/2006/relationships/hyperlink" Target="https://drive.google.com/file/d/1sOF1ghih6C01pocC4HTFbB-ukc3PM4lZ/view?usp=drive_link" TargetMode="External"/><Relationship Id="rId106" Type="http://schemas.openxmlformats.org/officeDocument/2006/relationships/hyperlink" Target="https://meyda.education.gov.il/files/Rama/LANG_2023_PRESENTATION.pdf" TargetMode="External"/><Relationship Id="rId114" Type="http://schemas.openxmlformats.org/officeDocument/2006/relationships/image" Target="media/image3.png"/><Relationship Id="rId119" Type="http://schemas.openxmlformats.org/officeDocument/2006/relationships/image" Target="media/image7.png"/><Relationship Id="rId127" Type="http://schemas.openxmlformats.org/officeDocument/2006/relationships/hyperlink" Target="https://edu.gov.il/sites/sapak/tech-standard/Pages/security-standard.aspx" TargetMode="External"/><Relationship Id="rId10" Type="http://schemas.openxmlformats.org/officeDocument/2006/relationships/hyperlink" Target="https://oldnite.nite.org.il/files/test_building/test_building_principals.pdf" TargetMode="External"/><Relationship Id="rId31" Type="http://schemas.openxmlformats.org/officeDocument/2006/relationships/hyperlink" Target="https://portal.gpa.gov.il/supplier/yahalom/" TargetMode="External"/><Relationship Id="rId44" Type="http://schemas.openxmlformats.org/officeDocument/2006/relationships/hyperlink" Target="https://drive.google.com/file/d/10hfWsWJIyzwQf2-cN5EIHn9nHJ7cFzOg/view?usp=drive_link" TargetMode="External"/><Relationship Id="rId52" Type="http://schemas.openxmlformats.org/officeDocument/2006/relationships/hyperlink" Target="https://docs.google.com/presentation/d/1IXTqx_X0FBlRCa7tl30cOkeI6fvyLprpvz0gMpaPXFw/edit" TargetMode="External"/><Relationship Id="rId60" Type="http://schemas.openxmlformats.org/officeDocument/2006/relationships/hyperlink" Target="https://drive.google.com/file/d/1sOF1ghih6C01pocC4HTFbB-ukc3PM4lZ/view?usp=drive_link" TargetMode="External"/><Relationship Id="rId65" Type="http://schemas.openxmlformats.org/officeDocument/2006/relationships/hyperlink" Target="https://drive.google.com/file/d/1sOF1ghih6C01pocC4HTFbB-ukc3PM4lZ/view?usp=drive_link" TargetMode="External"/><Relationship Id="rId73" Type="http://schemas.openxmlformats.org/officeDocument/2006/relationships/hyperlink" Target="https://www.facebook.com/watch/?v=286830997032553" TargetMode="External"/><Relationship Id="rId78" Type="http://schemas.openxmlformats.org/officeDocument/2006/relationships/hyperlink" Target="https://www.youtube.com/watch?v=1voPOid1A0Q" TargetMode="External"/><Relationship Id="rId81" Type="http://schemas.openxmlformats.org/officeDocument/2006/relationships/hyperlink" Target="https://www.youtube.com/watch?v=1voPOid1A0Q" TargetMode="External"/><Relationship Id="rId86" Type="http://schemas.openxmlformats.org/officeDocument/2006/relationships/hyperlink" Target="https://kayma.com/kayma-gov.html" TargetMode="External"/><Relationship Id="rId94" Type="http://schemas.openxmlformats.org/officeDocument/2006/relationships/hyperlink" Target="https://meyda.education.gov.il/files/Rama/Hachala_Hishtalvut_report_2021.pdf" TargetMode="External"/><Relationship Id="rId99" Type="http://schemas.openxmlformats.org/officeDocument/2006/relationships/hyperlink" Target="https://meyda.education.gov.il/files/Rama/PISA-2022-matzeget.pdf" TargetMode="External"/><Relationship Id="rId101" Type="http://schemas.openxmlformats.org/officeDocument/2006/relationships/hyperlink" Target="https://meyda.education.gov.il/files/Rama/PIRLS_2021_PRESENTATION.pdf" TargetMode="External"/><Relationship Id="rId122" Type="http://schemas.openxmlformats.org/officeDocument/2006/relationships/image" Target="media/image10.png"/><Relationship Id="rId130" Type="http://schemas.openxmlformats.org/officeDocument/2006/relationships/hyperlink" Target="https://edu.gov.il/sites/sapak/tech-standard/Pages/security-standard.aspx" TargetMode="External"/><Relationship Id="rId135"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www.intestcom.org/page/5" TargetMode="External"/><Relationship Id="rId13" Type="http://schemas.openxmlformats.org/officeDocument/2006/relationships/hyperlink" Target="https://rama.edu.gov.il/opportunities" TargetMode="External"/><Relationship Id="rId18" Type="http://schemas.openxmlformats.org/officeDocument/2006/relationships/hyperlink" Target="https://portal.gpa.gov.il/supplier/yahalom-teivadigitalit/" TargetMode="External"/><Relationship Id="rId39" Type="http://schemas.openxmlformats.org/officeDocument/2006/relationships/hyperlink" Target="https://portal.gpa.gov.il/supplier/yahalom-tihurim" TargetMode="External"/><Relationship Id="rId109" Type="http://schemas.openxmlformats.org/officeDocument/2006/relationships/hyperlink" Target="https://meyda.education.gov.il/files/Rama/LANG_2023_PRESENTATION.pdf" TargetMode="External"/><Relationship Id="rId34" Type="http://schemas.openxmlformats.org/officeDocument/2006/relationships/hyperlink" Target="https://portal.gpa.gov.il/supplier/yahalom/" TargetMode="External"/><Relationship Id="rId50" Type="http://schemas.openxmlformats.org/officeDocument/2006/relationships/hyperlink" Target="https://docs.google.com/presentation/d/1IXTqx_X0FBlRCa7tl30cOkeI6fvyLprpvz0gMpaPXFw/edit" TargetMode="External"/><Relationship Id="rId55" Type="http://schemas.openxmlformats.org/officeDocument/2006/relationships/hyperlink" Target="https://drive.google.com/file/d/1sOF1ghih6C01pocC4HTFbB-ukc3PM4lZ/view?usp=drive_link" TargetMode="External"/><Relationship Id="rId76" Type="http://schemas.openxmlformats.org/officeDocument/2006/relationships/hyperlink" Target="https://www.youtube.com/watch?v=1voPOid1A0Q" TargetMode="External"/><Relationship Id="rId97" Type="http://schemas.openxmlformats.org/officeDocument/2006/relationships/hyperlink" Target="https://meyda.education.gov.il/files/Rama/PISA-2022-matzeget.pdf" TargetMode="External"/><Relationship Id="rId104" Type="http://schemas.openxmlformats.org/officeDocument/2006/relationships/hyperlink" Target="https://meyda.education.gov.il/files/Rama/PIRLS_2021_PRESENTATION.pdf" TargetMode="External"/><Relationship Id="rId120" Type="http://schemas.openxmlformats.org/officeDocument/2006/relationships/image" Target="media/image8.png"/><Relationship Id="rId125" Type="http://schemas.openxmlformats.org/officeDocument/2006/relationships/hyperlink" Target="https://takam.mof.gov.il/document/H.7.3.3" TargetMode="External"/><Relationship Id="rId7" Type="http://schemas.openxmlformats.org/officeDocument/2006/relationships/hyperlink" Target="https://kayma.com/kayma-gov.html" TargetMode="External"/><Relationship Id="rId71" Type="http://schemas.openxmlformats.org/officeDocument/2006/relationships/hyperlink" Target="https://www.facebook.com/watch/?v=286830997032553" TargetMode="External"/><Relationship Id="rId92" Type="http://schemas.openxmlformats.org/officeDocument/2006/relationships/hyperlink" Target="https://meyda.education.gov.il/files/Rama/Hachala_Hishtalvut_report_2021.pdf" TargetMode="External"/><Relationship Id="rId2" Type="http://schemas.openxmlformats.org/officeDocument/2006/relationships/styles" Target="styles.xml"/><Relationship Id="rId29" Type="http://schemas.openxmlformats.org/officeDocument/2006/relationships/hyperlink" Target="https://portal.gpa.gov.il/supplier/yahalom/" TargetMode="External"/><Relationship Id="rId24" Type="http://schemas.openxmlformats.org/officeDocument/2006/relationships/hyperlink" Target="https://portal.gpa.gov.il/supplier/yahalom/" TargetMode="External"/><Relationship Id="rId40" Type="http://schemas.openxmlformats.org/officeDocument/2006/relationships/hyperlink" Target="https://mygovchat.gov.il/icr/bot.aspx?l=3" TargetMode="External"/><Relationship Id="rId45" Type="http://schemas.openxmlformats.org/officeDocument/2006/relationships/hyperlink" Target="https://docs.google.com/document/d/1fdlHEC0upPLZ_kwKoKTrGXQZqnb5mpufRlenOJivVEQ/edit" TargetMode="External"/><Relationship Id="rId66" Type="http://schemas.openxmlformats.org/officeDocument/2006/relationships/hyperlink" Target="https://drive.google.com/file/d/1sOF1ghih6C01pocC4HTFbB-ukc3PM4lZ/view?usp=drive_link" TargetMode="External"/><Relationship Id="rId87" Type="http://schemas.openxmlformats.org/officeDocument/2006/relationships/hyperlink" Target="https://kayma.com/kayma-gov.html" TargetMode="External"/><Relationship Id="rId110" Type="http://schemas.openxmlformats.org/officeDocument/2006/relationships/hyperlink" Target="https://meyda.education.gov.il/files/Rama/LANG_2023_PRESENTATION.pdf" TargetMode="External"/><Relationship Id="rId115" Type="http://schemas.openxmlformats.org/officeDocument/2006/relationships/hyperlink" Target="https://drive.google.com/open?id=10p1a1VL21wRhplztfVsKRjZRpGAyVRi6&amp;usp=drive_fs" TargetMode="External"/><Relationship Id="rId131" Type="http://schemas.openxmlformats.org/officeDocument/2006/relationships/hyperlink" Target="https://edu.gov.il/sites/sapak/tech-standard/Pages/security-standard.aspx" TargetMode="External"/><Relationship Id="rId136" Type="http://schemas.openxmlformats.org/officeDocument/2006/relationships/fontTable" Target="fontTable.xml"/><Relationship Id="rId61" Type="http://schemas.openxmlformats.org/officeDocument/2006/relationships/hyperlink" Target="https://drive.google.com/file/d/1sOF1ghih6C01pocC4HTFbB-ukc3PM4lZ/view?usp=drive_link" TargetMode="External"/><Relationship Id="rId82" Type="http://schemas.openxmlformats.org/officeDocument/2006/relationships/hyperlink" Target="https://www.youtube.com/watch?v=1voPOid1A0Q" TargetMode="External"/><Relationship Id="rId19" Type="http://schemas.openxmlformats.org/officeDocument/2006/relationships/hyperlink" Target="https://portal.gpa.gov.il/supplier/yahal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1.jpg"/></Relationships>
</file>

<file path=word/_rels/header2.xml.rels><?xml version="1.0" encoding="UTF-8" standalone="yes"?>
<Relationships xmlns="http://schemas.openxmlformats.org/package/2006/relationships"><Relationship Id="rId1" Type="http://schemas.openxmlformats.org/officeDocument/2006/relationships/image" Target="media/image1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112</Pages>
  <Words>26907</Words>
  <Characters>153375</Characters>
  <Application>Microsoft Office Word</Application>
  <DocSecurity>0</DocSecurity>
  <Lines>1278</Lines>
  <Paragraphs>359</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179923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מרינה אינדזליכין</dc:creator>
  <cp:lastModifiedBy>מרינה אינדזליכין</cp:lastModifiedBy>
  <cp:revision>4</cp:revision>
  <cp:lastPrinted>2024-10-09T14:52:00Z</cp:lastPrinted>
  <dcterms:created xsi:type="dcterms:W3CDTF">2024-10-09T12:34:00Z</dcterms:created>
  <dcterms:modified xsi:type="dcterms:W3CDTF">2024-10-09T14:59:00Z</dcterms:modified>
</cp:coreProperties>
</file>